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Default Extension="gif" ContentType="image/gif"> </Default>
  <Default Extension="jpg" ContentType="image/jpg"> </Default>
  <Default Extension="png" ContentType="image/pn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D6F42" w14:textId="77777777" w:rsidR="00F74064" w:rsidRPr="00F023EC" w:rsidRDefault="00F74064" w:rsidP="00F74064">
      <w:pPr>
        <w:pStyle w:val="TitreStage"/>
      </w:pPr>
      <w:r w:rsidRPr="00F023EC">
        <w:t xml:space="preserve">Red Hat Security - Linux in Physical, Virtual, and Cloud (RH415) + examen (EX415)</w:t>
      </w:r>
    </w:p>
    <w:p w14:paraId="5D222592" w14:textId="77777777" w:rsidR="00F74064" w:rsidRPr="00FF7CAD" w:rsidRDefault="00F74064" w:rsidP="00F74064">
      <w:pPr>
        <w:pStyle w:val="codestage"/>
        <w:spacing w:before="60" w:after="60"/>
      </w:pPr>
      <w:r>
        <w:t xml:space="preserve">Référence : RH416 - </w:t>
      </w:r>
      <w:r w:rsidRPr="00FF7CAD">
        <w:t xml:space="preserve">Durée : </w:t>
      </w:r>
      <w:r>
        <w:t xml:space="preserve">30.25h (5.5j)</w:t>
      </w:r>
    </w:p>
    <w:p w14:paraId="02082FC7" w14:textId="77777777" w:rsidR="00F74064" w:rsidRPr="00C01B97" w:rsidRDefault="00F74064" w:rsidP="00F74064">
      <w:pPr>
        <w:jc w:val="center"/>
      </w:pPr>
      <w:r w:rsidRPr="002B21D8">
        <w:rPr>
          <w:b/>
          <w:bCs/>
        </w:rPr>
        <w:t>Certification</w:t>
      </w:r>
      <w:r>
        <w:t xml:space="preserve"> : </w:t>
      </w:r>
      <w:r w:rsidRPr="002B21D8">
        <w:t xml:space="preserve">EX415</w:t>
      </w:r>
      <w:r>
        <w:t xml:space="preserve"> - </w:t>
      </w:r>
      <w:r w:rsidRPr="002B21D8">
        <w:rPr>
          <w:b/>
          <w:bCs/>
        </w:rPr>
        <w:fldChar w:fldCharType="begin"/>
      </w:r>
      <w:r w:rsidRPr="002B21D8">
        <w:rPr>
          <w:b/>
          <w:bCs/>
        </w:rPr>
        <w:instrText xml:space="preserve"> FILLIN "" </w:instrText>
      </w:r>
      <w:r w:rsidRPr="002B21D8">
        <w:rPr>
          <w:b/>
          <w:bCs/>
        </w:rPr>
        <w:fldChar w:fldCharType="end"/>
      </w:r>
      <w:r w:rsidRPr="002B21D8">
        <w:rPr>
          <w:b/>
          <w:bCs/>
        </w:rPr>
        <w:fldChar w:fldCharType="begin"/>
      </w:r>
      <w:r w:rsidRPr="002B21D8">
        <w:rPr>
          <w:b/>
          <w:bCs/>
        </w:rPr>
        <w:instrText xml:space="preserve"> FILLIN  \* MERGEFORMAT </w:instrText>
      </w:r>
      <w:r w:rsidRPr="002B21D8">
        <w:rPr>
          <w:b/>
          <w:bCs/>
        </w:rPr>
        <w:fldChar w:fldCharType="separate"/>
      </w:r>
      <w:r w:rsidRPr="002B21D8">
        <w:rPr>
          <w:b/>
          <w:bCs/>
        </w:rPr>
        <w:t>Code CPF Unique</w:t>
      </w:r>
      <w:r w:rsidRPr="002B21D8">
        <w:rPr>
          <w:b/>
          <w:bCs/>
        </w:rPr>
        <w:fldChar w:fldCharType="end"/>
      </w:r>
      <w:r w:rsidRPr="00330B35">
        <w:t xml:space="preserve"> : </w:t>
      </w:r>
      <w:r w:rsidRPr="0088273E">
        <w:t xml:space="preserve">Aucun</w:t>
      </w:r>
      <w:r w:rsidRPr="00330B35">
        <w:t xml:space="preserve"> - </w:t>
      </w:r>
      <w:r w:rsidRPr="002B21D8">
        <w:rPr>
          <w:b/>
          <w:bCs/>
        </w:rPr>
        <w:t>Code RS ou RNCP</w:t>
      </w:r>
      <w:r>
        <w:t xml:space="preserve"> </w:t>
      </w:r>
      <w:r w:rsidRPr="00330B35">
        <w:t xml:space="preserve">: </w:t>
      </w:r>
      <w:r>
        <w:rPr>
          <w:rFonts w:asciiTheme="majorHAnsi" w:hAnsiTheme="majorHAnsi"/>
        </w:rPr>
        <w:t xml:space="preserve">Aucun</w:t>
      </w:r>
    </w:p>
    <w:p w14:paraId="0F1DA1B0" w14:textId="77777777" w:rsidR="00F74064" w:rsidRDefault="00F74064" w:rsidP="00F74064"/>
    <w:p w14:paraId="7ED09FD9" w14:textId="77777777" w:rsidR="00F74064" w:rsidRDefault="00000000" w:rsidP="00F74064">
      <w:pPr>
        <w:pStyle w:val="TitreParagraphe"/>
      </w:pPr>
      <w:fldSimple w:instr=" FILLIN  \* MERGEFORMAT ">
        <w:r w:rsidR="00F74064" w:rsidRPr="00116D88">
          <w:t>Modalités</w:t>
        </w:r>
        <w:r w:rsidR="00F74064">
          <w:t xml:space="preserve">, méthodes et moyens </w:t>
        </w:r>
      </w:fldSimple>
      <w:r w:rsidR="00F74064">
        <w:t>pédagogiques </w:t>
      </w:r>
    </w:p>
    <w:p>
      <w:pPr>
        <w:widowControl w:val="on"/>
        <w:pBdr/>
        <w:spacing w:before="0" w:after="0" w:line="240" w:lineRule="auto"/>
        <w:ind w:left="0" w:right="0"/>
        <w:jc w:val="left"/>
      </w:pPr>
      <w:r>
        <w:rPr>
          <w:color w:val="000000"/>
          <w:sz w:val="20"/>
          <w:szCs w:val="20"/>
        </w:rPr>
        <w:t xml:space="preserve">Formation délivrée en présentiel ou distanciel* (e-learning, classe virtuelle, présentiel à distance).</w:t>
      </w:r>
    </w:p>
    <w:p>
      <w:pPr>
        <w:widowControl w:val="on"/>
        <w:pBdr/>
        <w:spacing w:before="0" w:after="0" w:line="240" w:lineRule="auto"/>
        <w:ind w:left="0" w:right="0"/>
        <w:jc w:val="left"/>
      </w:pPr>
      <w:r>
        <w:rPr>
          <w:color w:val="000000"/>
          <w:sz w:val="20"/>
          <w:szCs w:val="20"/>
        </w:rPr>
        <w:t xml:space="preserve">Le formateur alterne entre méthode** démonstrative, interrogative et active (via des travaux pratiques et/ou des mises en situation).</w:t>
      </w:r>
    </w:p>
    <w:p>
      <w:pPr>
        <w:widowControl w:val="on"/>
        <w:pBdr/>
        <w:spacing w:before="0" w:after="0" w:line="240" w:lineRule="auto"/>
        <w:ind w:left="0" w:right="0"/>
        <w:jc w:val="left"/>
      </w:pPr>
      <w:r>
        <w:rPr>
          <w:color w:val="000000"/>
          <w:sz w:val="20"/>
          <w:szCs w:val="20"/>
        </w:rPr>
        <w:t xml:space="preserve">Variables suivant les formations, les moyens pédagogiques mis en oeuvre sont :</w:t>
      </w:r>
    </w:p>
    <w:p w14:paraId="7365DFF2" w14:textId="489F2687" w:rsidR="00F74064" w:rsidRPr="00DB31EB" w:rsidRDefault="00F74064" w:rsidP="000B6E30">
      <w:pPr>
        <w:pStyle w:val="listeTiret"/>
      </w:pPr>
      <w:r w:rsidRPr="00DB31EB">
        <w:t xml:space="preserve">Ordinateurs Mac ou PC (sauf pour les cours de l’offre Management), connexion internet fibre, tableau blanc ou paperboard, vidéoprojecteur ou écran tactile interactif (pour le distanciel)</w:t>
      </w:r>
    </w:p>
    <w:p w14:paraId="7365DFF2" w14:textId="489F2687" w:rsidR="00F74064" w:rsidRPr="00DB31EB" w:rsidRDefault="00F74064" w:rsidP="000B6E30">
      <w:pPr>
        <w:pStyle w:val="listeTiret"/>
      </w:pPr>
      <w:r w:rsidRPr="00DB31EB">
        <w:t xml:space="preserve">Environnements de formation installés sur les postes de travail ou en ligne</w:t>
      </w:r>
    </w:p>
    <w:p w14:paraId="7365DFF2" w14:textId="489F2687" w:rsidR="00F74064" w:rsidRPr="00DB31EB" w:rsidRDefault="00F74064" w:rsidP="000B6E30">
      <w:pPr>
        <w:pStyle w:val="listeTiret"/>
      </w:pPr>
      <w:r w:rsidRPr="00DB31EB">
        <w:t xml:space="preserve">Supports de cours et exercices</w:t>
      </w:r>
    </w:p>
    <w:p>
      <w:pPr>
        <w:widowControl w:val="on"/>
        <w:pBdr/>
        <w:spacing w:before="0" w:after="0" w:line="240" w:lineRule="auto"/>
        <w:ind w:left="0" w:right="0"/>
        <w:jc w:val="left"/>
      </w:pPr>
      <w:r>
        <w:rPr>
          <w:color w:val="000000"/>
          <w:sz w:val="20"/>
          <w:szCs w:val="20"/>
        </w:rPr>
        <w:t xml:space="preserve">En cas de formation intra sur site externe à M2i, le client s'assure et s'engage également à avoir toutes les ressources matérielles pédagogiques nécessaires (équipements informatiques...) au bon déroulement de l'action de formation visée conformément aux prérequis indiqués dans le programme de formation communiqué.</w:t>
      </w:r>
    </w:p>
    <w:p>
      <w:pPr>
        <w:widowControl w:val="on"/>
        <w:pBdr/>
        <w:spacing w:before="0" w:after="0" w:line="240" w:lineRule="auto"/>
        <w:ind w:left="0" w:right="0"/>
        <w:jc w:val="left"/>
      </w:pPr>
      <w:r>
        <w:rPr>
          <w:i/>
          <w:iCs/>
          <w:color w:val="000000"/>
          <w:sz w:val="20"/>
          <w:szCs w:val="20"/>
        </w:rPr>
        <w:t xml:space="preserve">* nous consulter pour la faisabilité en distanciel</w:t>
      </w:r>
    </w:p>
    <w:p>
      <w:pPr>
        <w:widowControl w:val="on"/>
        <w:pBdr/>
        <w:spacing w:before="0" w:after="0" w:line="240" w:lineRule="auto"/>
        <w:ind w:left="0" w:right="0"/>
        <w:jc w:val="left"/>
      </w:pPr>
      <w:r>
        <w:rPr>
          <w:i/>
          <w:iCs/>
          <w:color w:val="000000"/>
          <w:sz w:val="20"/>
          <w:szCs w:val="20"/>
        </w:rPr>
        <w:t xml:space="preserve">** ratio variable selon le cours suivi</w:t>
      </w:r>
    </w:p>
    <w:p w14:paraId="7D2CC189" w14:textId="77777777" w:rsidR="00F74064" w:rsidRPr="00CF1F9D" w:rsidRDefault="00F74064" w:rsidP="00F74064">
      <w:pPr>
        <w:pStyle w:val="TitreParagraphe"/>
      </w:pPr>
      <w:r w:rsidRPr="00CF1F9D">
        <w:t>Modalités d’évaluation des acquis</w:t>
      </w:r>
    </w:p>
    <w:p w14:paraId="431BC9FE" w14:textId="77777777" w:rsidR="00F74064" w:rsidRDefault="00F74064" w:rsidP="000B6E30">
      <w:pPr>
        <w:pStyle w:val="listeTiret"/>
      </w:pPr>
      <w:r>
        <w:t xml:space="preserve">En cours de formation, par des études de cas ou des travaux pratiques</w:t>
      </w:r>
    </w:p>
    <w:p w14:paraId="431BC9FE" w14:textId="77777777" w:rsidR="00F74064" w:rsidRDefault="00F74064" w:rsidP="000B6E30">
      <w:pPr>
        <w:pStyle w:val="listeTiret"/>
      </w:pPr>
      <w:r>
        <w:t xml:space="preserve">Et, en fin de formation, par un questionnaire d'auto-évaluation et/ou une certification éditeur</w:t>
      </w:r>
    </w:p>
    <w:p w14:paraId="37599382" w14:textId="77777777" w:rsidR="00F74064" w:rsidRPr="00570C62" w:rsidRDefault="00F74064" w:rsidP="000B6E30">
      <w:pPr>
        <w:pStyle w:val="listeTiret"/>
        <w:numPr>
          <w:ilvl w:val="0"/>
          <w:numId w:val="0"/>
        </w:numPr>
      </w:pPr>
    </w:p>
    <w:p w14:paraId="027CB972" w14:textId="77777777" w:rsidR="00F74064" w:rsidRPr="008461D7" w:rsidRDefault="00F74064" w:rsidP="00F74064">
      <w:pPr>
        <w:pStyle w:val="Standard"/>
        <w:pBdr>
          <w:top w:val="single" w:sz="4" w:space="1" w:color="FF0000"/>
        </w:pBdr>
        <w:rPr>
          <w:szCs w:val="20"/>
        </w:rPr>
      </w:pPr>
    </w:p>
    <w:p w14:paraId="05E30E61" w14:textId="238C0F2D" w:rsidR="00F74064" w:rsidRDefault="00F74064" w:rsidP="00F74064">
      <w:pPr>
        <w:pStyle w:val="Standard"/>
        <w:rPr>
          <w:b/>
          <w:szCs w:val="20"/>
        </w:rPr>
      </w:pPr>
      <w:r>
        <w:rPr>
          <w:b/>
          <w:szCs w:val="20"/>
        </w:rPr>
        <w:t>Objectifs pédagogiques</w:t>
      </w:r>
    </w:p>
    <w:p w14:paraId="4F2EF7DB" w14:textId="65E8D9C1" w:rsidR="00C737E7" w:rsidRDefault="00C737E7" w:rsidP="00F74064">
      <w:pPr>
        <w:pStyle w:val="Standard"/>
        <w:rPr>
          <w:bCs/>
          <w:szCs w:val="20"/>
        </w:rPr>
      </w:pPr>
      <w:r w:rsidRPr="00C737E7">
        <w:rPr>
          <w:bCs/>
          <w:szCs w:val="20"/>
        </w:rPr>
        <w:t xml:space="preserve">A l’issue de cette formation vous serez capable de : </w:t>
      </w:r>
    </w:p>
    <w:p w14:paraId="30F6B8DA" w14:textId="19C56CEE" w:rsidR="00735C7F" w:rsidRPr="00C737E7" w:rsidRDefault="00735C7F" w:rsidP="000B6E30">
      <w:pPr>
        <w:pStyle w:val="listeTiret"/>
      </w:pPr>
      <w:r>
        <w:t xml:space="preserve">Analyser et corriger des problèmes de conformité du système à l'aide d'OpenSCAP et de SCAP Workbench</w:t>
      </w:r>
    </w:p>
    <w:p w14:paraId="30F6B8DA" w14:textId="19C56CEE" w:rsidR="00735C7F" w:rsidRPr="00C737E7" w:rsidRDefault="00735C7F" w:rsidP="000B6E30">
      <w:pPr>
        <w:pStyle w:val="listeTiret"/>
      </w:pPr>
      <w:r>
        <w:t xml:space="preserve">Utiliser et adapter le contenu de politiques de référence fourni avec Red Hat Enterprise Linux</w:t>
      </w:r>
    </w:p>
    <w:p w14:paraId="30F6B8DA" w14:textId="19C56CEE" w:rsidR="00735C7F" w:rsidRPr="00C737E7" w:rsidRDefault="00735C7F" w:rsidP="000B6E30">
      <w:pPr>
        <w:pStyle w:val="listeTiret"/>
      </w:pPr>
      <w:r>
        <w:t xml:space="preserve">Gérer les activités en lien avec la sécurité sur vos systèmes à l'aide de l'infrastructure d'audit du noyau</w:t>
      </w:r>
    </w:p>
    <w:p w14:paraId="30F6B8DA" w14:textId="19C56CEE" w:rsidR="00735C7F" w:rsidRPr="00C737E7" w:rsidRDefault="00735C7F" w:rsidP="000B6E30">
      <w:pPr>
        <w:pStyle w:val="listeTiret"/>
      </w:pPr>
      <w:r>
        <w:t xml:space="preserve">Mettre en oeuvre des techniques SELinux avancées pour restreindre l'accès au niveau des utilisateurs, des processus et des machines virtuelles</w:t>
      </w:r>
    </w:p>
    <w:p w14:paraId="30F6B8DA" w14:textId="19C56CEE" w:rsidR="00735C7F" w:rsidRPr="00C737E7" w:rsidRDefault="00735C7F" w:rsidP="000B6E30">
      <w:pPr>
        <w:pStyle w:val="listeTiret"/>
      </w:pPr>
      <w:r>
        <w:t xml:space="preserve">Déterminer l'intégrité des fichiers et de leurs permissions avec l'utilitaire AIDE</w:t>
      </w:r>
    </w:p>
    <w:p w14:paraId="30F6B8DA" w14:textId="19C56CEE" w:rsidR="00735C7F" w:rsidRPr="00C737E7" w:rsidRDefault="00735C7F" w:rsidP="000B6E30">
      <w:pPr>
        <w:pStyle w:val="listeTiret"/>
      </w:pPr>
      <w:r>
        <w:t xml:space="preserve">Bloquer l'utilisation de périphériques USB non autorisés à l'aide d'USBGuard</w:t>
      </w:r>
    </w:p>
    <w:p w14:paraId="30F6B8DA" w14:textId="19C56CEE" w:rsidR="00735C7F" w:rsidRPr="00C737E7" w:rsidRDefault="00735C7F" w:rsidP="000B6E30">
      <w:pPr>
        <w:pStyle w:val="listeTiret"/>
      </w:pPr>
      <w:r>
        <w:t xml:space="preserve">Protéger des données au repos avec déchiffrement automatique sécurisé dès le démarrage avec NBDE</w:t>
      </w:r>
    </w:p>
    <w:p w14:paraId="30F6B8DA" w14:textId="19C56CEE" w:rsidR="00735C7F" w:rsidRPr="00C737E7" w:rsidRDefault="00735C7F" w:rsidP="000B6E30">
      <w:pPr>
        <w:pStyle w:val="listeTiret"/>
      </w:pPr>
      <w:r>
        <w:t xml:space="preserve">Identifier des risques et des erreurs de configuration de façon proactive sur les systèmes et correction à l'aide de Red Hat Insights</w:t>
      </w:r>
    </w:p>
    <w:p w14:paraId="30F6B8DA" w14:textId="19C56CEE" w:rsidR="00735C7F" w:rsidRPr="00C737E7" w:rsidRDefault="00735C7F" w:rsidP="000B6E30">
      <w:pPr>
        <w:pStyle w:val="listeTiret"/>
      </w:pPr>
      <w:r>
        <w:t xml:space="preserve">Analyser l'état de conformité et corriger à grande échelle à l'aide d'OpenSCAP, de Red Hat Insights, de Red Hat Satellite et de Red Hat Ansible Tower.</w:t>
      </w:r>
    </w:p>
    <w:p w14:paraId="15E95A1A" w14:textId="77777777" w:rsidR="00F74064" w:rsidRDefault="00F74064" w:rsidP="00F74064">
      <w:pPr>
        <w:pStyle w:val="TitreParagraphe"/>
      </w:pPr>
      <w:r>
        <w:t>Public :</w:t>
      </w:r>
    </w:p>
    <w:p w14:paraId="34324201" w14:textId="77777777" w:rsidR="00F74064" w:rsidRPr="00116D88" w:rsidRDefault="00000000" w:rsidP="00F74064">
      <w:pPr>
        <w:spacing w:line="240" w:lineRule="auto"/>
      </w:pPr>
      <w:r>
        <w:fldChar w:fldCharType="begin"/>
      </w:r>
      <w:r>
        <w:instrText xml:space="preserve"> MERGEFIELD public </w:instrText>
      </w:r>
      <w:r>
        <w:fldChar w:fldCharType="separate"/>
      </w:r>
      <w:r w:rsidR="00F74064">
        <w:rPr>
          <w:noProof/>
        </w:rPr>
        <w:t xml:space="preserve">Administrateurs système, administrateurs de sécurité informatique, ingénieurs de sécurité informatique et autres professionnels chargés de la conception, de la mise en oeuvre, du maintien et de la gestion de la sécurité de systèmes Red Hat Enterprise Linux conformément aux politiques de sécurité en vigueur dans l'entreprise.</w:t>
      </w:r>
      <w:r>
        <w:rPr>
          <w:noProof/>
        </w:rPr>
        <w:fldChar w:fldCharType="end"/>
      </w:r>
    </w:p>
    <w:p w14:paraId="071B00CD" w14:textId="77777777" w:rsidR="00F74064" w:rsidRDefault="00F74064" w:rsidP="00F74064">
      <w:pPr>
        <w:pStyle w:val="TitreParagraphe"/>
      </w:pPr>
      <w:r>
        <w:t>Prérequis :</w:t>
      </w:r>
    </w:p>
    <w:p>
      <w:pPr>
        <w:widowControl w:val="on"/>
        <w:pBdr/>
        <w:spacing w:before="0" w:after="0" w:line="240" w:lineRule="auto"/>
        <w:ind w:left="0" w:right="0"/>
        <w:jc w:val="left"/>
      </w:pPr>
      <w:r>
        <w:rPr>
          <w:color w:val="000000"/>
          <w:sz w:val="20"/>
          <w:szCs w:val="20"/>
        </w:rPr>
        <w:t xml:space="preserve">Etre titulaire de la certification RHCE (Ingénieur Certifié Red Hat), ou avoir des connaissances et/ou expérience(s) équivalentes de l'utilisation de Red Hat Enterprise Linux. Pour pouvoir suivre ce cours, il est impératif que chaque stagiaire se crée un identifiant (ID) sur le site de l'éditeur.</w:t>
      </w:r>
    </w:p>
    <w:p>
      <w:pPr>
        <w:widowControl w:val="on"/>
        <w:pBdr/>
        <w:spacing w:before="100" w:after="0" w:line="240" w:lineRule="auto"/>
        <w:ind w:left="0" w:right="0"/>
        <w:jc w:val="left"/>
      </w:pPr>
      <w:r>
        <w:rPr>
          <w:b/>
          <w:bCs/>
          <w:color w:val="000000"/>
          <w:sz w:val="20"/>
          <w:szCs w:val="20"/>
        </w:rPr>
        <w:t xml:space="preserve">Les plus de la formation :</w:t>
      </w:r>
    </w:p>
    <w:p>
      <w:pPr>
        <w:widowControl w:val="on"/>
        <w:pBdr/>
        <w:spacing w:before="0" w:after="0" w:line="240" w:lineRule="auto"/>
        <w:ind w:left="0" w:right="0"/>
        <w:jc w:val="left"/>
      </w:pPr>
      <w:r>
        <w:rPr>
          <w:color w:val="000000"/>
          <w:sz w:val="20"/>
          <w:szCs w:val="20"/>
        </w:rPr>
        <w:t xml:space="preserve">En distanciel, ce cours est dispensé sur 30h15, soit 5,5 jours, de 9h à 15h (avec une pause déjeuner de 45 minutes). Cette durée inclut le passage de l'examen en Kiosk (à froid), d'une durée de 4h.</w:t>
      </w:r>
    </w:p>
    <w:p>
      <w:pPr>
        <w:widowControl w:val="on"/>
        <w:pBdr/>
        <w:spacing w:before="0" w:after="0" w:line="240" w:lineRule="auto"/>
        <w:ind w:left="0" w:right="0"/>
        <w:jc w:val="left"/>
      </w:pPr>
      <w:r>
        <w:rPr>
          <w:color w:val="000000"/>
          <w:sz w:val="20"/>
          <w:szCs w:val="20"/>
        </w:rPr>
        <w:t xml:space="preserve">En présentiel, ce cours est dispensé sur 4,5 jours (de 9h à 17h) dont la dernière demi-journée est dédiée au passage de l'examen, d'une durée de 4h.</w:t>
      </w:r>
    </w:p>
    <w:p>
      <w:pPr>
        <w:widowControl w:val="on"/>
        <w:pBdr/>
        <w:spacing w:before="0" w:after="0" w:line="240" w:lineRule="auto"/>
        <w:ind w:left="0" w:right="0"/>
        <w:jc w:val="left"/>
      </w:pPr>
      <w:r>
        <w:rPr>
          <w:color w:val="000000"/>
          <w:sz w:val="20"/>
          <w:szCs w:val="20"/>
        </w:rPr>
        <w:t xml:space="preserve">Le support de cours et les labs sont en anglais.</w:t>
      </w:r>
    </w:p>
    <w:bookmarkEnd w:id="0"/>
    <w:p w14:paraId="6DBBCA14" w14:textId="77777777" w:rsidR="00F74064" w:rsidRPr="007C2190" w:rsidRDefault="00F74064" w:rsidP="00F74064">
      <w:pPr>
        <w:rPr>
          <w:sz w:val="10"/>
          <w:szCs w:val="10"/>
        </w:rPr>
      </w:pPr>
    </w:p>
    <w:p w14:paraId="58445075" w14:textId="77777777" w:rsidR="00F74064" w:rsidRDefault="00F74064" w:rsidP="00F74064">
      <w:pPr>
        <w:spacing w:line="240" w:lineRule="auto"/>
      </w:pPr>
      <w:r>
        <w:t>Cette formation :</w:t>
      </w:r>
    </w:p>
    <w:p w14:paraId="4FCF879F" w14:textId="77777777" w:rsidR="00F74064" w:rsidRPr="00116D88" w:rsidRDefault="00F74064" w:rsidP="000B6E30">
      <w:pPr>
        <w:pStyle w:val="listeTiret"/>
      </w:pPr>
      <w:r>
        <w:rPr>
          <w:noProof/>
        </w:rPr>
        <w:t xml:space="preserve">bénéficie d’un suivi de son exécution par une feuille de présence émargée par demi-journée par les stagiaires et le formateur.</w:t>
      </w:r>
    </w:p>
    <w:p w14:paraId="4FCF879F" w14:textId="77777777" w:rsidR="00F74064" w:rsidRPr="00116D88" w:rsidRDefault="00F74064" w:rsidP="000B6E30">
      <w:pPr>
        <w:pStyle w:val="listeTiret"/>
      </w:pPr>
      <w:r>
        <w:rPr>
          <w:noProof/>
        </w:rPr>
        <w:t xml:space="preserve">est animée par un consultant-formateur dont les compétences techniques, professionnelles et pédagogiques ont été validées par des diplômes et/ou testées et approuvées par l’éditeur et/ou par M2i Formation</w:t>
      </w:r>
    </w:p>
    <w:p w14:paraId="6792C6E9" w14:textId="77777777" w:rsidR="00F74064" w:rsidRPr="00C57748" w:rsidRDefault="00F74064" w:rsidP="00F74064">
      <w:pPr>
        <w:pStyle w:val="Standard"/>
        <w:rPr>
          <w:sz w:val="10"/>
          <w:szCs w:val="10"/>
        </w:rPr>
      </w:pPr>
    </w:p>
    <w:p w14:paraId="04E5C4EB" w14:textId="77777777" w:rsidR="00F74064" w:rsidRPr="000658D7" w:rsidRDefault="00F74064" w:rsidP="00F74064"/>
    <w:p w14:paraId="7DC030E7" w14:textId="77777777" w:rsidR="00F74064" w:rsidRDefault="00F74064" w:rsidP="00F74064">
      <w:pPr>
        <w:sectPr w:rsidR="00F74064" w:rsidSect="003320E9">
          <w:headerReference w:type="default" r:id="rId7"/>
          <w:footerReference w:type="default" r:id="rId8"/>
          <w:type w:val="continuous"/>
          <w:pgSz w:w="11906" w:h="16838"/>
          <w:pgMar w:top="1418" w:right="849" w:bottom="1418" w:left="851" w:header="680" w:footer="680" w:gutter="0"/>
          <w:cols w:space="720"/>
          <w:docGrid w:linePitch="272"/>
        </w:sectPr>
      </w:pPr>
    </w:p>
    <w:p w14:paraId="5120FD56" w14:textId="77777777" w:rsidR="00F74064" w:rsidRDefault="00F74064" w:rsidP="00F74064">
      <w:pPr>
        <w:pStyle w:val="Standard"/>
        <w:rPr>
          <w:b/>
          <w:sz w:val="32"/>
          <w:szCs w:val="32"/>
        </w:rPr>
      </w:pPr>
      <w:r>
        <w:rPr>
          <w:b/>
          <w:sz w:val="32"/>
          <w:szCs w:val="32"/>
        </w:rPr>
        <w:t>Programme</w:t>
      </w:r>
    </w:p>
    <w:p w14:paraId="45412C52" w14:textId="77777777" w:rsidR="002F7FEF" w:rsidRDefault="002F7FEF" w:rsidP="00F74064">
      <w:pPr>
        <w:pStyle w:val="Standard"/>
      </w:pPr>
    </w:p>
    <w:p w14:paraId="79A3A9F9" w14:textId="77777777" w:rsidR="00F74064" w:rsidRDefault="00F74064" w:rsidP="00F74064">
      <w:pPr>
        <w:sectPr w:rsidR="00F74064" w:rsidSect="00896FC1">
          <w:type w:val="continuous"/>
          <w:pgSz w:w="11906" w:h="16838"/>
          <w:pgMar w:top="1418" w:right="1134" w:bottom="1418" w:left="1134" w:header="680" w:footer="680" w:gutter="0"/>
          <w:cols w:space="0"/>
          <w:docGrid w:linePitch="272"/>
        </w:sectPr>
      </w:pPr>
    </w:p>
    <w:p w14:paraId="61E7F6D3" w14:textId="2679E02E" w:rsidR="00F74064" w:rsidRDefault="00F74064" w:rsidP="00F74064">
      <w:pPr>
        <w:pStyle w:val="listeH2"/>
      </w:pPr>
      <w:r>
        <w:t xml:space="preserve">Gestion de la sécurité et des risques</w:t>
      </w:r>
    </w:p>
    <w:p>
      <w:pPr>
        <w:widowControl w:val="on"/>
        <w:pBdr/>
        <w:spacing w:before="0" w:after="40" w:line="240" w:lineRule="auto"/>
        <w:ind w:left="0" w:right="0"/>
        <w:jc w:val="left"/>
      </w:pPr>
      <w:r>
        <w:rPr>
          <w:color w:val="404040"/>
          <w:sz w:val="20"/>
          <w:szCs w:val="20"/>
        </w:rPr>
        <w:t xml:space="preserve">Définir des stratégies pour gérer la sécurité sur des serveurs Red Hat Enterprise Linux</w:t>
      </w:r>
    </w:p>
    <w:p w14:paraId="20FF7E86" w14:textId="77777777" w:rsidR="00473DE5" w:rsidRPr="00473DE5" w:rsidRDefault="00F74064" w:rsidP="00473DE5">
      <w:pPr>
        <w:pStyle w:val="listeH2"/>
        <w:rPr>
          <w:i/>
          <w:iCs/>
        </w:rPr>
      </w:pPr>
      <w:r>
        <w:t xml:space="preserve">Automatisation de la configuration et de la correction avec Ansible</w:t>
      </w:r>
    </w:p>
    <w:p>
      <w:pPr>
        <w:widowControl w:val="on"/>
        <w:pBdr/>
        <w:spacing w:before="0" w:after="40" w:line="240" w:lineRule="auto"/>
        <w:ind w:left="0" w:right="0"/>
        <w:jc w:val="left"/>
      </w:pPr>
      <w:r>
        <w:rPr>
          <w:color w:val="404040"/>
          <w:sz w:val="20"/>
          <w:szCs w:val="20"/>
        </w:rPr>
        <w:t xml:space="preserve">Corriger les problèmes de configuration et de sécurité à l'aide de playbooks Ansible</w:t>
      </w:r>
    </w:p>
    <w:p w14:paraId="16210712" w14:textId="03B62A2D" w:rsidR="00F74064" w:rsidRDefault="00F74064" w:rsidP="00F74064">
      <w:pPr>
        <w:pStyle w:val="listeH2"/>
      </w:pPr>
      <w:r>
        <w:t xml:space="preserve">Protection des données avec LUKS et NBDE</w:t>
      </w:r>
    </w:p>
    <w:p>
      <w:pPr>
        <w:widowControl w:val="on"/>
        <w:pBdr/>
        <w:spacing w:before="0" w:after="40" w:line="240" w:lineRule="auto"/>
        <w:ind w:left="0" w:right="0"/>
        <w:jc w:val="left"/>
      </w:pPr>
      <w:r>
        <w:rPr>
          <w:color w:val="404040"/>
          <w:sz w:val="20"/>
          <w:szCs w:val="20"/>
        </w:rPr>
        <w:t xml:space="preserve">Chiffrer les données sur des périphériques de stockage avec LUKS</w:t>
      </w:r>
    </w:p>
    <w:p>
      <w:pPr>
        <w:widowControl w:val="on"/>
        <w:pBdr/>
        <w:spacing w:before="0" w:after="40" w:line="240" w:lineRule="auto"/>
        <w:ind w:left="0" w:right="0"/>
        <w:jc w:val="left"/>
      </w:pPr>
      <w:r>
        <w:rPr>
          <w:color w:val="404040"/>
          <w:sz w:val="20"/>
          <w:szCs w:val="20"/>
        </w:rPr>
        <w:t xml:space="preserve">Utiliser NBDE pour gérer le déchiffrement automatique lorsque les serveurs sont démarrés</w:t>
      </w:r>
    </w:p>
    <w:p w14:paraId="336D1D6E" w14:textId="3DDB4156" w:rsidR="00F74064" w:rsidRDefault="00F74064" w:rsidP="00F74064">
      <w:pPr>
        <w:pStyle w:val="listeH2"/>
      </w:pPr>
      <w:r>
        <w:t xml:space="preserve">Restriction de l'accès des périphériques USB</w:t>
      </w:r>
    </w:p>
    <w:p>
      <w:pPr>
        <w:widowControl w:val="on"/>
        <w:pBdr/>
        <w:spacing w:before="0" w:after="40" w:line="240" w:lineRule="auto"/>
        <w:ind w:left="0" w:right="0"/>
        <w:jc w:val="left"/>
      </w:pPr>
      <w:r>
        <w:rPr>
          <w:color w:val="404040"/>
          <w:sz w:val="20"/>
          <w:szCs w:val="20"/>
        </w:rPr>
        <w:t xml:space="preserve">Protéger le système contre l'accès des périphériques USB non autorisés grâce à USBGuard</w:t>
      </w:r>
    </w:p>
    <w:p w14:paraId="452EEF7C" w14:textId="65E3FDC7" w:rsidR="00473DE5" w:rsidRDefault="00F74064" w:rsidP="00473DE5">
      <w:pPr>
        <w:pStyle w:val="listeH2"/>
      </w:pPr>
      <w:r>
        <w:t xml:space="preserve">Contrôle de l'authentification à l'aide de modules PAM (Pluggable Authentication Modules)</w:t>
      </w:r>
    </w:p>
    <w:p>
      <w:pPr>
        <w:widowControl w:val="on"/>
        <w:pBdr/>
        <w:spacing w:before="0" w:after="40" w:line="240" w:lineRule="auto"/>
        <w:ind w:left="0" w:right="0"/>
        <w:jc w:val="left"/>
      </w:pPr>
      <w:r>
        <w:rPr>
          <w:color w:val="404040"/>
          <w:sz w:val="20"/>
          <w:szCs w:val="20"/>
        </w:rPr>
        <w:t xml:space="preserve">Gérer les contrôles d'authentification, d'autorisation, de paramètres de session et de mots de passe en configurant des modules PAM</w:t>
      </w:r>
    </w:p>
    <w:p w14:paraId="1DCC2E6B" w14:textId="4F7F299D" w:rsidR="00F74064" w:rsidRDefault="00F74064" w:rsidP="00F74064">
      <w:pPr>
        <w:pStyle w:val="listeH2"/>
      </w:pPr>
      <w:r>
        <w:t xml:space="preserve">Enregistrement des évènements système dans le système d'audit</w:t>
      </w:r>
    </w:p>
    <w:p>
      <w:pPr>
        <w:widowControl w:val="on"/>
        <w:pBdr/>
        <w:spacing w:before="0" w:after="40" w:line="240" w:lineRule="auto"/>
        <w:ind w:left="0" w:right="0"/>
        <w:jc w:val="left"/>
      </w:pPr>
      <w:r>
        <w:rPr>
          <w:color w:val="404040"/>
          <w:sz w:val="20"/>
          <w:szCs w:val="20"/>
        </w:rPr>
        <w:t xml:space="preserve">Enregistrer et analyser les évènements système touchant à la sécurité à l'aide du sous-système d'audit du noyau Linux et d'outils complémentaires</w:t>
      </w:r>
    </w:p>
    <w:p w14:paraId="2E2B8CD5" w14:textId="288A55C4" w:rsidR="00F74064" w:rsidRDefault="00F74064" w:rsidP="00F74064">
      <w:pPr>
        <w:pStyle w:val="listeH2"/>
      </w:pPr>
      <w:r>
        <w:t xml:space="preserve">Surveillance des changements au sein des systèmes de fichiers</w:t>
      </w:r>
    </w:p>
    <w:p>
      <w:pPr>
        <w:widowControl w:val="on"/>
        <w:pBdr/>
        <w:spacing w:before="0" w:after="40" w:line="240" w:lineRule="auto"/>
        <w:ind w:left="0" w:right="0"/>
        <w:jc w:val="left"/>
      </w:pPr>
      <w:r>
        <w:rPr>
          <w:color w:val="404040"/>
          <w:sz w:val="20"/>
          <w:szCs w:val="20"/>
        </w:rPr>
        <w:t xml:space="preserve">Détecter et analyser les modifications apportées aux systèmes de fichiers d'un serveur et à leur contenu avec l'utilitaire AIDE</w:t>
      </w:r>
    </w:p>
    <w:p w14:paraId="785D8772" w14:textId="066A86C5" w:rsidR="00F74064" w:rsidRDefault="00F74064" w:rsidP="00F74064">
      <w:pPr>
        <w:pStyle w:val="listeH2"/>
      </w:pPr>
      <w:r>
        <w:t xml:space="preserve">Réduction des risques avec SELinux</w:t>
      </w:r>
    </w:p>
    <w:p>
      <w:pPr>
        <w:widowControl w:val="on"/>
        <w:pBdr/>
        <w:spacing w:before="0" w:after="40" w:line="240" w:lineRule="auto"/>
        <w:ind w:left="0" w:right="0"/>
        <w:jc w:val="left"/>
      </w:pPr>
      <w:r>
        <w:rPr>
          <w:color w:val="404040"/>
          <w:sz w:val="20"/>
          <w:szCs w:val="20"/>
        </w:rPr>
        <w:t xml:space="preserve">Renforcer la sécurité et le confinement des processus à l'aide de SELinux et de ses techniques et analyses avancées</w:t>
      </w:r>
    </w:p>
    <w:p w14:paraId="3310A1BC" w14:textId="187F8626" w:rsidR="00F74064" w:rsidRDefault="00F74064" w:rsidP="00F74064">
      <w:pPr>
        <w:pStyle w:val="listeH2"/>
      </w:pPr>
      <w:r>
        <w:t xml:space="preserve">Gestion de la conformité avec OpenSCAP</w:t>
      </w:r>
    </w:p>
    <w:p>
      <w:pPr>
        <w:widowControl w:val="on"/>
        <w:pBdr/>
        <w:spacing w:before="0" w:after="40" w:line="240" w:lineRule="auto"/>
        <w:ind w:left="0" w:right="0"/>
        <w:jc w:val="left"/>
      </w:pPr>
      <w:r>
        <w:rPr>
          <w:color w:val="404040"/>
          <w:sz w:val="20"/>
          <w:szCs w:val="20"/>
        </w:rPr>
        <w:t xml:space="preserve">Evaluer et corriger la conformité d'un serveur à l'aide de politiques de sécurité en utilisant OpenSCAP</w:t>
      </w:r>
    </w:p>
    <w:p w14:paraId="09DD7486" w14:textId="1AB00C76" w:rsidR="00F74064" w:rsidRDefault="00F74064" w:rsidP="00F74064">
      <w:pPr>
        <w:pStyle w:val="listeH2"/>
      </w:pPr>
      <w:r>
        <w:t xml:space="preserve">Automatisation de la conformité avec Red Hat Satellite</w:t>
      </w:r>
    </w:p>
    <w:p>
      <w:pPr>
        <w:widowControl w:val="on"/>
        <w:pBdr/>
        <w:spacing w:before="0" w:after="40" w:line="240" w:lineRule="auto"/>
        <w:ind w:left="0" w:right="0"/>
        <w:jc w:val="left"/>
      </w:pPr>
      <w:r>
        <w:rPr>
          <w:color w:val="404040"/>
          <w:sz w:val="20"/>
          <w:szCs w:val="20"/>
        </w:rPr>
        <w:t xml:space="preserve">Automatiser et faire évoluer votre capacité d'effectuer des vérifications OpenSCAP</w:t>
      </w:r>
    </w:p>
    <w:p>
      <w:pPr>
        <w:widowControl w:val="on"/>
        <w:pBdr/>
        <w:spacing w:before="0" w:after="40" w:line="240" w:lineRule="auto"/>
        <w:ind w:left="0" w:right="0"/>
        <w:jc w:val="left"/>
      </w:pPr>
      <w:r>
        <w:rPr>
          <w:color w:val="404040"/>
          <w:sz w:val="20"/>
          <w:szCs w:val="20"/>
        </w:rPr>
        <w:t xml:space="preserve">Corriger les problèmes de conformité avec Red Hat Satellite</w:t>
      </w:r>
    </w:p>
    <w:p w14:paraId="1FEFCC85" w14:textId="4BCD1290" w:rsidR="00F74064" w:rsidRDefault="00F74064" w:rsidP="00473DE5">
      <w:pPr>
        <w:pStyle w:val="listeH2"/>
      </w:pPr>
      <w:r>
        <w:t xml:space="preserve">Analyse et correction des problèmes avec Red Hat Insights</w:t>
      </w:r>
    </w:p>
    <w:p>
      <w:pPr>
        <w:widowControl w:val="on"/>
        <w:pBdr/>
        <w:spacing w:before="0" w:after="40" w:line="240" w:lineRule="auto"/>
        <w:ind w:left="0" w:right="0"/>
        <w:jc w:val="left"/>
      </w:pPr>
      <w:r>
        <w:rPr>
          <w:color w:val="404040"/>
          <w:sz w:val="20"/>
          <w:szCs w:val="20"/>
        </w:rPr>
        <w:t xml:space="preserve">Détecter, identifier et corriger des problèmes et vulnérabilités courants sur des systèmes Red Hat Enterprise Linux avec Red Hat Insights</w:t>
      </w:r>
    </w:p>
    <w:p w14:paraId="22A8DA10" w14:textId="2EE84843" w:rsidR="00F74064" w:rsidRDefault="00F74064" w:rsidP="00F74064">
      <w:pPr>
        <w:pStyle w:val="listeH2"/>
      </w:pPr>
      <w:r>
        <w:t xml:space="preserve">Révision approfondie</w:t>
      </w:r>
    </w:p>
    <w:p>
      <w:pPr>
        <w:widowControl w:val="on"/>
        <w:pBdr/>
        <w:spacing w:before="0" w:after="40" w:line="240" w:lineRule="auto"/>
        <w:ind w:left="0" w:right="0"/>
        <w:jc w:val="left"/>
      </w:pPr>
      <w:r>
        <w:rPr>
          <w:color w:val="404040"/>
          <w:sz w:val="20"/>
          <w:szCs w:val="20"/>
        </w:rPr>
        <w:t xml:space="preserve">Réviser le contenu de ce cours au travers d'exercices pratiques</w:t>
      </w:r>
    </w:p>
    <w:p w14:paraId="33A0FE1D" w14:textId="3C017BA2" w:rsidR="00F74064" w:rsidRDefault="00F74064" w:rsidP="00F74064">
      <w:pPr>
        <w:pStyle w:val="listeH2"/>
      </w:pPr>
      <w:r>
        <w:t xml:space="preserve">Passage de l'examen</w:t>
      </w:r>
    </w:p>
    <w:p>
      <w:pPr>
        <w:widowControl w:val="on"/>
        <w:pBdr/>
        <w:spacing w:before="0" w:after="40" w:line="240" w:lineRule="auto"/>
        <w:ind w:left="0" w:right="0"/>
        <w:jc w:val="left"/>
      </w:pPr>
      <w:r>
        <w:rPr>
          <w:color w:val="404040"/>
          <w:sz w:val="20"/>
          <w:szCs w:val="20"/>
        </w:rPr>
        <w:t xml:space="preserve">Le prix et le passage de l'examen sont inclus dans la formation si elle est réalisée en présentiel (si formation en distanciel, certification passée à froid, en Kiosk)</w:t>
      </w:r>
    </w:p>
    <w:p>
      <w:pPr>
        <w:widowControl w:val="on"/>
        <w:pBdr/>
        <w:spacing w:before="0" w:after="40" w:line="240" w:lineRule="auto"/>
        <w:ind w:left="0" w:right="0"/>
        <w:jc w:val="left"/>
      </w:pPr>
      <w:r>
        <w:rPr>
          <w:color w:val="404040"/>
          <w:sz w:val="20"/>
          <w:szCs w:val="20"/>
        </w:rPr>
        <w:t xml:space="preserve">L'examen (en anglais) a lieu le dernier jour, à l'issue de la formation et s'effectue en ligne, pour une durée moyenne de 4h00</w:t>
      </w:r>
    </w:p>
    <w:p w14:paraId="64FD92A5" w14:textId="1AA51FBC" w:rsidR="00FB414E" w:rsidRDefault="00FB414E" w:rsidP="00FB414E">
      <w:pPr>
        <w:pStyle w:val="listeH2"/>
      </w:pPr>
      <w:r>
        <w:t>$H2_46$</w:t>
      </w:r>
    </w:p>
    <w:p w14:paraId="6EEFA379" w14:textId="023ACE5A" w:rsidR="00FB414E" w:rsidRDefault="00FB414E" w:rsidP="00FB414E">
      <w:pPr>
        <w:pStyle w:val="ListeH2Italique"/>
      </w:pPr>
      <w:r w:rsidRPr="009C47E4">
        <w:t>$H2I_</w:t>
      </w:r>
      <w:r>
        <w:t>46$</w:t>
      </w:r>
    </w:p>
    <w:p w14:paraId="7A5F497F" w14:textId="315D8A27" w:rsidR="00FB414E" w:rsidRDefault="00FB414E" w:rsidP="00FB414E">
      <w:r>
        <w:t>$P_46$</w:t>
      </w:r>
    </w:p>
    <w:p w14:paraId="6C89D20E" w14:textId="3614329C" w:rsidR="00FB414E" w:rsidRDefault="00FB414E" w:rsidP="00FB414E">
      <w:pPr>
        <w:pStyle w:val="listeH2"/>
      </w:pPr>
      <w:r>
        <w:t>$H2_47$</w:t>
      </w:r>
    </w:p>
    <w:p w14:paraId="7E4C65C2" w14:textId="01C528A2" w:rsidR="00FB414E" w:rsidRDefault="00FB414E" w:rsidP="00FB414E">
      <w:pPr>
        <w:pStyle w:val="ListeH2Italique"/>
      </w:pPr>
      <w:r w:rsidRPr="009C47E4">
        <w:t>$H2I_</w:t>
      </w:r>
      <w:r>
        <w:t>47$</w:t>
      </w:r>
    </w:p>
    <w:p w14:paraId="53E8BB49" w14:textId="3D43B5D9" w:rsidR="00FB414E" w:rsidRDefault="00FB414E" w:rsidP="00FB414E">
      <w:r>
        <w:t>$P_47$</w:t>
      </w:r>
    </w:p>
    <w:p w14:paraId="5CC9BC6F" w14:textId="63ECA84A" w:rsidR="00FB414E" w:rsidRDefault="00FB414E" w:rsidP="00FB414E">
      <w:pPr>
        <w:pStyle w:val="listeH2"/>
      </w:pPr>
      <w:r>
        <w:t>$H2_48$</w:t>
      </w:r>
    </w:p>
    <w:p w14:paraId="424ECF82" w14:textId="09017877" w:rsidR="00FB414E" w:rsidRDefault="00FB414E" w:rsidP="00FB414E">
      <w:pPr>
        <w:pStyle w:val="ListeH2Italique"/>
      </w:pPr>
      <w:r w:rsidRPr="009C47E4">
        <w:t>$H2I_</w:t>
      </w:r>
      <w:r>
        <w:t>48$</w:t>
      </w:r>
    </w:p>
    <w:p w14:paraId="647B7841" w14:textId="2BC461B9" w:rsidR="00FB414E" w:rsidRDefault="00FB414E" w:rsidP="00FB414E">
      <w:r>
        <w:t>$P_48$</w:t>
      </w:r>
    </w:p>
    <w:p w14:paraId="27E5BDC4" w14:textId="7FDAB675" w:rsidR="00FB414E" w:rsidRDefault="00FB414E" w:rsidP="00FB414E">
      <w:pPr>
        <w:pStyle w:val="listeH2"/>
      </w:pPr>
      <w:r>
        <w:t>$H2_49$</w:t>
      </w:r>
    </w:p>
    <w:p w14:paraId="33ADCD96" w14:textId="20C2F3E2" w:rsidR="00FB414E" w:rsidRDefault="00FB414E" w:rsidP="00FB414E">
      <w:pPr>
        <w:pStyle w:val="ListeH2Italique"/>
      </w:pPr>
      <w:r w:rsidRPr="009C47E4">
        <w:t>$H2I_</w:t>
      </w:r>
      <w:r>
        <w:t>49$</w:t>
      </w:r>
    </w:p>
    <w:p w14:paraId="2DB4D4FA" w14:textId="594A8915" w:rsidR="00FB414E" w:rsidRDefault="00FB414E" w:rsidP="00FB414E">
      <w:r>
        <w:t>$P_49$</w:t>
      </w:r>
    </w:p>
    <w:p w14:paraId="1B79C705" w14:textId="5883DAEB" w:rsidR="00FB414E" w:rsidRDefault="00FB414E" w:rsidP="00FB414E">
      <w:pPr>
        <w:pStyle w:val="listeH2"/>
      </w:pPr>
      <w:r>
        <w:t>$H2_50$</w:t>
      </w:r>
    </w:p>
    <w:p w14:paraId="29D4BCDF" w14:textId="480F34E7" w:rsidR="00FB414E" w:rsidRDefault="00FB414E" w:rsidP="00FB414E">
      <w:pPr>
        <w:pStyle w:val="ListeH2Italique"/>
      </w:pPr>
      <w:r w:rsidRPr="009C47E4">
        <w:t>$H2I_</w:t>
      </w:r>
      <w:r>
        <w:t>50$</w:t>
      </w:r>
    </w:p>
    <w:p w14:paraId="615E7760" w14:textId="2FBF0445" w:rsidR="00FB414E" w:rsidRDefault="00FB414E" w:rsidP="00FB414E">
      <w:r>
        <w:t>$P_50$</w:t>
      </w:r>
    </w:p>
    <w:p w14:paraId="27BCEC12" w14:textId="77777777" w:rsidR="00F74064" w:rsidRDefault="00F74064" w:rsidP="00F74064"/>
    <w:p w14:paraId="15B94070" w14:textId="77777777" w:rsidR="00F74064" w:rsidRDefault="00F74064" w:rsidP="00F74064">
      <w:pPr>
        <w:sectPr w:rsidR="00F74064" w:rsidSect="00593DCF">
          <w:type w:val="continuous"/>
          <w:pgSz w:w="11906" w:h="16838"/>
          <w:pgMar w:top="1418" w:right="1134" w:bottom="1418" w:left="1134" w:header="680" w:footer="680" w:gutter="0"/>
          <w:cols w:num="2" w:space="794"/>
          <w:docGrid w:linePitch="272"/>
        </w:sectPr>
      </w:pPr>
    </w:p>
    <w:p w14:paraId="7EE9D09D" w14:textId="77777777" w:rsidR="00F74064" w:rsidRDefault="00F74064" w:rsidP="00F74064"/>
    <w:p w14:paraId="6AF5259F" w14:textId="77777777" w:rsidR="00F74064" w:rsidRDefault="00F74064" w:rsidP="00F74064">
      <w:pPr>
        <w:sectPr w:rsidR="00F74064" w:rsidSect="0012673D">
          <w:type w:val="continuous"/>
          <w:pgSz w:w="11906" w:h="16838"/>
          <w:pgMar w:top="1418" w:right="1134" w:bottom="1418" w:left="1134" w:header="680" w:footer="680" w:gutter="0"/>
          <w:cols w:space="0"/>
          <w:docGrid w:linePitch="272"/>
        </w:sectPr>
      </w:pPr>
    </w:p>
    <w:p w14:paraId="6E040FE4" w14:textId="77777777" w:rsidR="007F1486" w:rsidRDefault="007F1486" w:rsidP="00F74064">
      <w:pPr>
        <w:sectPr w:rsidR="007F1486" w:rsidSect="0012673D">
          <w:headerReference w:type="default" r:id="rId9"/>
          <w:footerReference w:type="default" r:id="rId10"/>
          <w:type w:val="continuous"/>
          <w:pgSz w:w="11906" w:h="16838"/>
          <w:pgMar w:top="1418" w:right="1134" w:bottom="1418" w:left="1134" w:header="680" w:footer="680" w:gutter="0"/>
          <w:cols w:space="720"/>
          <w:docGrid w:linePitch="272"/>
        </w:sectPr>
      </w:pPr>
    </w:p>
    <w:p w14:paraId="589339C7" w14:textId="14D6F0C4" w:rsidR="00F74064" w:rsidRPr="00797FBA" w:rsidRDefault="00F74064" w:rsidP="00F74064"/>
    <w:sectPr xmlns:w="http://schemas.openxmlformats.org/wordprocessingml/2006/main" w:rsidR="00F74064" w:rsidRPr="00797FBA" w:rsidSect="0012673D">
      <w:type w:val="continuous"/>
      <w:pgSz w:w="11906" w:h="16838"/>
      <w:pgMar w:top="1418" w:right="1134" w:bottom="1418" w:left="1134" w:header="680" w:footer="680" w:gutter="0"/>
      <w:cols w:space="720"/>
      <w:docGrid w:linePitch="272"/>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9E529" w14:textId="77777777" w:rsidR="00391790" w:rsidRDefault="00391790" w:rsidP="009551A6">
      <w:r>
        <w:separator/>
      </w:r>
    </w:p>
  </w:endnote>
  <w:endnote w:type="continuationSeparator" w:id="0">
    <w:p w14:paraId="7BE144C1" w14:textId="77777777" w:rsidR="00391790" w:rsidRDefault="00391790" w:rsidP="00955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3A3D" w14:textId="77777777" w:rsidR="00F74064" w:rsidRDefault="00F74064" w:rsidP="00570C6B">
    <w:pPr>
      <w:pStyle w:val="Pieddepage"/>
      <w:jc w:val="center"/>
    </w:pPr>
    <w:r>
      <w:rPr>
        <w:rFonts w:asciiTheme="minorHAnsi" w:hAnsiTheme="minorHAnsi" w:cstheme="minorHAnsi"/>
        <w:noProof/>
        <w:kern w:val="0"/>
      </w:rPr>
      <mc:AlternateContent>
        <mc:Choice Requires="wps">
          <w:drawing>
            <wp:anchor distT="0" distB="0" distL="114300" distR="114300" simplePos="0" relativeHeight="251664384" behindDoc="0" locked="0" layoutInCell="1" allowOverlap="1" wp14:anchorId="7E1AD51E" wp14:editId="666EEC76">
              <wp:simplePos x="0" y="0"/>
              <wp:positionH relativeFrom="page">
                <wp:align>right</wp:align>
              </wp:positionH>
              <wp:positionV relativeFrom="paragraph">
                <wp:posOffset>237086</wp:posOffset>
              </wp:positionV>
              <wp:extent cx="505691" cy="304800"/>
              <wp:effectExtent l="0" t="0" r="8890" b="0"/>
              <wp:wrapNone/>
              <wp:docPr id="2" name="Zone de texte 2"/>
              <wp:cNvGraphicFramePr/>
              <a:graphic xmlns:a="http://schemas.openxmlformats.org/drawingml/2006/main">
                <a:graphicData uri="http://schemas.microsoft.com/office/word/2010/wordprocessingShape">
                  <wps:wsp>
                    <wps:cNvSpPr txBox="1"/>
                    <wps:spPr>
                      <a:xfrm>
                        <a:off x="0" y="0"/>
                        <a:ext cx="505691" cy="304800"/>
                      </a:xfrm>
                      <a:prstGeom prst="rect">
                        <a:avLst/>
                      </a:prstGeom>
                      <a:solidFill>
                        <a:schemeClr val="lt1"/>
                      </a:solidFill>
                      <a:ln w="6350">
                        <a:noFill/>
                      </a:ln>
                    </wps:spPr>
                    <wps:txbx>
                      <w:txbxContent>
                        <w:p w14:paraId="15C0E4C1" w14:textId="77777777" w:rsidR="00F74064" w:rsidRDefault="00F74064" w:rsidP="00570C6B">
                          <w:r>
                            <w:fldChar w:fldCharType="begin"/>
                          </w:r>
                          <w:r>
                            <w:instrText xml:space="preserve"> PAGE </w:instrText>
                          </w:r>
                          <w:r>
                            <w:fldChar w:fldCharType="separate"/>
                          </w:r>
                          <w: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1AD51E" id="_x0000_t202" coordsize="21600,21600" o:spt="202" path="m,l,21600r21600,l21600,xe">
              <v:stroke joinstyle="miter"/>
              <v:path gradientshapeok="t" o:connecttype="rect"/>
            </v:shapetype>
            <v:shape id="Zone de texte 2" o:spid="_x0000_s1026" type="#_x0000_t202" style="position:absolute;left:0;text-align:left;margin-left:-11.4pt;margin-top:18.65pt;width:39.8pt;height:24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" fillcolor="white [3201]" stroked="f" strokeweight=".5pt">
              <v:textbox>
                <w:txbxContent>
                  <w:p w14:paraId="15C0E4C1" w14:textId="77777777" w:rsidR="00F74064" w:rsidRDefault="00F74064" w:rsidP="00570C6B">
                    <w:r>
                      <w:fldChar w:fldCharType="begin"/>
                    </w:r>
                    <w:r>
                      <w:instrText xml:space="preserve"> PAGE </w:instrText>
                    </w:r>
                    <w:r>
                      <w:fldChar w:fldCharType="separate"/>
                    </w:r>
                    <w:r>
                      <w:t>1</w:t>
                    </w:r>
                    <w:r>
                      <w:fldChar w:fldCharType="end"/>
                    </w:r>
                  </w:p>
                </w:txbxContent>
              </v:textbox>
              <w10:wrap anchorx="page"/>
            </v:shape>
          </w:pict>
        </mc:Fallback>
      </mc:AlternateContent>
    </w:r>
    <w:hyperlink r:id="rId1" w:history="1">
      <w:r w:rsidRPr="00454EA1">
        <w:rPr>
          <w:rStyle w:val="Lienhypertexte"/>
          <w:rFonts w:asciiTheme="minorHAnsi" w:hAnsiTheme="minorHAnsi" w:cstheme="minorHAnsi"/>
          <w:kern w:val="0"/>
        </w:rPr>
        <w:t>m2iformation</w:t>
      </w:r>
    </w:hyperlink>
    <w:r w:rsidRPr="00454EA1">
      <w:rPr>
        <w:rFonts w:asciiTheme="minorHAnsi" w:hAnsiTheme="minorHAnsi" w:cstheme="minorHAnsi"/>
        <w:kern w:val="0"/>
      </w:rPr>
      <w:t xml:space="preserve"> | </w:t>
    </w:r>
    <w:hyperlink r:id="rId2" w:history="1">
      <w:r>
        <w:rPr>
          <w:rStyle w:val="Lienhypertexte"/>
          <w:rFonts w:asciiTheme="minorHAnsi" w:hAnsiTheme="minorHAnsi" w:cstheme="minorHAnsi"/>
          <w:kern w:val="0"/>
        </w:rPr>
        <w:t>client@m2iformation.fr</w:t>
      </w:r>
    </w:hyperlink>
    <w:r w:rsidRPr="00454EA1">
      <w:rPr>
        <w:rFonts w:asciiTheme="minorHAnsi" w:hAnsiTheme="minorHAnsi" w:cstheme="minorHAnsi"/>
        <w:kern w:val="0"/>
      </w:rPr>
      <w:t xml:space="preserve"> | 01 44 53 36 00 (Prix d'un appel local)</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F8D5C" w14:textId="77777777" w:rsidR="00570C6B" w:rsidRDefault="00570C6B" w:rsidP="00570C6B">
    <w:pPr>
      <w:pStyle w:val="Pieddepage"/>
      <w:jc w:val="center"/>
    </w:pPr>
    <w:r>
      <w:rPr>
        <w:rFonts w:asciiTheme="minorHAnsi" w:hAnsiTheme="minorHAnsi" w:cstheme="minorHAnsi"/>
        <w:noProof/>
        <w:kern w:val="0"/>
      </w:rPr>
      <mc:AlternateContent>
        <mc:Choice Requires="wps">
          <w:drawing>
            <wp:anchor distT="0" distB="0" distL="114300" distR="114300" simplePos="0" relativeHeight="251661312" behindDoc="0" locked="0" layoutInCell="1" allowOverlap="1" wp14:anchorId="53BEC75B" wp14:editId="58F2CC18">
              <wp:simplePos x="0" y="0"/>
              <wp:positionH relativeFrom="page">
                <wp:align>right</wp:align>
              </wp:positionH>
              <wp:positionV relativeFrom="paragraph">
                <wp:posOffset>237086</wp:posOffset>
              </wp:positionV>
              <wp:extent cx="505691" cy="304800"/>
              <wp:effectExtent l="0" t="0" r="8890" b="0"/>
              <wp:wrapNone/>
              <wp:docPr id="1" name="Zone de texte 1"/>
              <wp:cNvGraphicFramePr/>
              <a:graphic xmlns:a="http://schemas.openxmlformats.org/drawingml/2006/main">
                <a:graphicData uri="http://schemas.microsoft.com/office/word/2010/wordprocessingShape">
                  <wps:wsp>
                    <wps:cNvSpPr txBox="1"/>
                    <wps:spPr>
                      <a:xfrm>
                        <a:off x="0" y="0"/>
                        <a:ext cx="505691" cy="304800"/>
                      </a:xfrm>
                      <a:prstGeom prst="rect">
                        <a:avLst/>
                      </a:prstGeom>
                      <a:solidFill>
                        <a:schemeClr val="lt1"/>
                      </a:solidFill>
                      <a:ln w="6350">
                        <a:noFill/>
                      </a:ln>
                    </wps:spPr>
                    <wps:txbx>
                      <w:txbxContent>
                        <w:p w14:paraId="5B850556" w14:textId="77777777" w:rsidR="00570C6B" w:rsidRDefault="00570C6B" w:rsidP="00570C6B">
                          <w:r>
                            <w:fldChar w:fldCharType="begin"/>
                          </w:r>
                          <w:r>
                            <w:instrText xml:space="preserve"> PAGE </w:instrText>
                          </w:r>
                          <w:r>
                            <w:fldChar w:fldCharType="separate"/>
                          </w:r>
                          <w: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BEC75B" id="_x0000_t202" coordsize="21600,21600" o:spt="202" path="m,l,21600r21600,l21600,xe">
              <v:stroke joinstyle="miter"/>
              <v:path gradientshapeok="t" o:connecttype="rect"/>
            </v:shapetype>
            <v:shape id="Zone de texte 1" o:spid="_x0000_s1027" type="#_x0000_t202" style="position:absolute;left:0;text-align:left;margin-left:-11.4pt;margin-top:18.65pt;width:39.8pt;height:24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" fillcolor="white [3201]" stroked="f" strokeweight=".5pt">
              <v:textbox>
                <w:txbxContent>
                  <w:p w14:paraId="5B850556" w14:textId="77777777" w:rsidR="00570C6B" w:rsidRDefault="00570C6B" w:rsidP="00570C6B">
                    <w:r>
                      <w:fldChar w:fldCharType="begin"/>
                    </w:r>
                    <w:r>
                      <w:instrText xml:space="preserve"> PAGE </w:instrText>
                    </w:r>
                    <w:r>
                      <w:fldChar w:fldCharType="separate"/>
                    </w:r>
                    <w:r>
                      <w:t>1</w:t>
                    </w:r>
                    <w:r>
                      <w:fldChar w:fldCharType="end"/>
                    </w:r>
                  </w:p>
                </w:txbxContent>
              </v:textbox>
              <w10:wrap anchorx="page"/>
            </v:shape>
          </w:pict>
        </mc:Fallback>
      </mc:AlternateContent>
    </w:r>
    <w:hyperlink r:id="rId1" w:history="1">
      <w:r w:rsidRPr="00454EA1">
        <w:rPr>
          <w:rStyle w:val="Lienhypertexte"/>
          <w:rFonts w:asciiTheme="minorHAnsi" w:hAnsiTheme="minorHAnsi" w:cstheme="minorHAnsi"/>
          <w:kern w:val="0"/>
        </w:rPr>
        <w:t>m2iformation</w:t>
      </w:r>
    </w:hyperlink>
    <w:r w:rsidRPr="00454EA1">
      <w:rPr>
        <w:rFonts w:asciiTheme="minorHAnsi" w:hAnsiTheme="minorHAnsi" w:cstheme="minorHAnsi"/>
        <w:kern w:val="0"/>
      </w:rPr>
      <w:t xml:space="preserve"> | </w:t>
    </w:r>
    <w:hyperlink r:id="rId2" w:history="1">
      <w:r>
        <w:rPr>
          <w:rStyle w:val="Lienhypertexte"/>
          <w:rFonts w:asciiTheme="minorHAnsi" w:hAnsiTheme="minorHAnsi" w:cstheme="minorHAnsi"/>
          <w:kern w:val="0"/>
        </w:rPr>
        <w:t>client@m2iformation.fr</w:t>
      </w:r>
    </w:hyperlink>
    <w:r w:rsidRPr="00454EA1">
      <w:rPr>
        <w:rFonts w:asciiTheme="minorHAnsi" w:hAnsiTheme="minorHAnsi" w:cstheme="minorHAnsi"/>
        <w:kern w:val="0"/>
      </w:rPr>
      <w:t xml:space="preserve"> | 01 44 53 36 00 (Prix d'un appel local)</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F57A9" w14:textId="77777777" w:rsidR="00391790" w:rsidRDefault="00391790" w:rsidP="009551A6">
      <w:r>
        <w:separator/>
      </w:r>
    </w:p>
  </w:footnote>
  <w:footnote w:type="continuationSeparator" w:id="0">
    <w:p w14:paraId="71CB216D" w14:textId="77777777" w:rsidR="00391790" w:rsidRDefault="00391790" w:rsidP="00955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48799" w14:textId="77777777" w:rsidR="00F74064" w:rsidRDefault="00F74064">
    <w:pPr>
      <w:pStyle w:val="En-tte"/>
    </w:pPr>
    <w:r>
      <w:rPr>
        <w:noProof/>
      </w:rPr>
      <w:drawing>
        <wp:anchor distT="0" distB="0" distL="114300" distR="114300" simplePos="0" relativeHeight="251663360" behindDoc="0" locked="0" layoutInCell="1" allowOverlap="1" wp14:anchorId="1FA90D93" wp14:editId="28C5DFDA">
          <wp:simplePos x="0" y="0"/>
          <wp:positionH relativeFrom="margin">
            <wp:posOffset>0</wp:posOffset>
          </wp:positionH>
          <wp:positionV relativeFrom="margin">
            <wp:posOffset>-748800</wp:posOffset>
          </wp:positionV>
          <wp:extent cx="552600" cy="552600"/>
          <wp:effectExtent l="0" t="0" r="0" b="0"/>
          <wp:wrapSquare wrapText="bothSides"/>
          <wp:docPr id="3" name="Imag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lum/>
                    <a:alphaModFix/>
                    <a:extLst>
                      <a:ext uri="{28A0092B-C50C-407E-A947-70E740481C1C}">
                        <a14:useLocalDpi xmlns:a14="http://schemas.microsoft.com/office/drawing/2010/main"/>
                      </a:ext>
                    </a:extLst>
                  </a:blip>
                  <a:srcRect/>
                  <a:stretch>
                    <a:fillRect/>
                  </a:stretch>
                </pic:blipFill>
                <pic:spPr>
                  <a:xfrm>
                    <a:off x="0" y="0"/>
                    <a:ext cx="552600" cy="552600"/>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BBF00" w14:textId="77777777" w:rsidR="005D33D3" w:rsidRDefault="005D33D3">
    <w:pPr>
      <w:pStyle w:val="En-tte"/>
    </w:pPr>
    <w:r>
      <w:rPr>
        <w:noProof/>
      </w:rPr>
      <w:drawing>
        <wp:anchor distT="0" distB="0" distL="114300" distR="114300" simplePos="0" relativeHeight="251659264" behindDoc="0" locked="0" layoutInCell="1" allowOverlap="1" wp14:anchorId="4223B50C" wp14:editId="6EE55FC7">
          <wp:simplePos x="0" y="0"/>
          <wp:positionH relativeFrom="margin">
            <wp:posOffset>0</wp:posOffset>
          </wp:positionH>
          <wp:positionV relativeFrom="margin">
            <wp:posOffset>-748800</wp:posOffset>
          </wp:positionV>
          <wp:extent cx="552600" cy="552600"/>
          <wp:effectExtent l="0" t="0" r="0" b="0"/>
          <wp:wrapSquare wrapText="bothSides"/>
          <wp:docPr id="4" name="Imag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lum/>
                    <a:alphaModFix/>
                    <a:extLst>
                      <a:ext uri="{28A0092B-C50C-407E-A947-70E740481C1C}">
                        <a14:useLocalDpi xmlns:a14="http://schemas.microsoft.com/office/drawing/2010/main"/>
                      </a:ext>
                    </a:extLst>
                  </a:blip>
                  <a:srcRect/>
                  <a:stretch>
                    <a:fillRect/>
                  </a:stretch>
                </pic:blipFill>
                <pic:spPr>
                  <a:xfrm>
                    <a:off x="0" y="0"/>
                    <a:ext cx="552600" cy="5526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71">
    <w:multiLevelType w:val="hybridMultilevel"/>
    <w:lvl w:ilvl="0" w:tplc="99194189">
      <w:start w:val="1"/>
      <w:numFmt w:val="decimal"/>
      <w:lvlText w:val="%1."/>
      <w:lvlJc w:val="left"/>
      <w:pPr>
        <w:ind w:left="720" w:hanging="360"/>
      </w:pPr>
    </w:lvl>
    <w:lvl w:ilvl="1" w:tplc="99194189" w:tentative="1">
      <w:start w:val="1"/>
      <w:numFmt w:val="lowerLetter"/>
      <w:lvlText w:val="%2."/>
      <w:lvlJc w:val="left"/>
      <w:pPr>
        <w:ind w:left="1440" w:hanging="360"/>
      </w:pPr>
    </w:lvl>
    <w:lvl w:ilvl="2" w:tplc="99194189" w:tentative="1">
      <w:start w:val="1"/>
      <w:numFmt w:val="lowerRoman"/>
      <w:lvlText w:val="%3."/>
      <w:lvlJc w:val="right"/>
      <w:pPr>
        <w:ind w:left="2160" w:hanging="180"/>
      </w:pPr>
    </w:lvl>
    <w:lvl w:ilvl="3" w:tplc="99194189" w:tentative="1">
      <w:start w:val="1"/>
      <w:numFmt w:val="decimal"/>
      <w:lvlText w:val="%4."/>
      <w:lvlJc w:val="left"/>
      <w:pPr>
        <w:ind w:left="2880" w:hanging="360"/>
      </w:pPr>
    </w:lvl>
    <w:lvl w:ilvl="4" w:tplc="99194189" w:tentative="1">
      <w:start w:val="1"/>
      <w:numFmt w:val="lowerLetter"/>
      <w:lvlText w:val="%5."/>
      <w:lvlJc w:val="left"/>
      <w:pPr>
        <w:ind w:left="3600" w:hanging="360"/>
      </w:pPr>
    </w:lvl>
    <w:lvl w:ilvl="5" w:tplc="99194189" w:tentative="1">
      <w:start w:val="1"/>
      <w:numFmt w:val="lowerRoman"/>
      <w:lvlText w:val="%6."/>
      <w:lvlJc w:val="right"/>
      <w:pPr>
        <w:ind w:left="4320" w:hanging="180"/>
      </w:pPr>
    </w:lvl>
    <w:lvl w:ilvl="6" w:tplc="99194189" w:tentative="1">
      <w:start w:val="1"/>
      <w:numFmt w:val="decimal"/>
      <w:lvlText w:val="%7."/>
      <w:lvlJc w:val="left"/>
      <w:pPr>
        <w:ind w:left="5040" w:hanging="360"/>
      </w:pPr>
    </w:lvl>
    <w:lvl w:ilvl="7" w:tplc="99194189" w:tentative="1">
      <w:start w:val="1"/>
      <w:numFmt w:val="lowerLetter"/>
      <w:lvlText w:val="%8."/>
      <w:lvlJc w:val="left"/>
      <w:pPr>
        <w:ind w:left="5760" w:hanging="360"/>
      </w:pPr>
    </w:lvl>
    <w:lvl w:ilvl="8" w:tplc="99194189" w:tentative="1">
      <w:start w:val="1"/>
      <w:numFmt w:val="lowerRoman"/>
      <w:lvlText w:val="%9."/>
      <w:lvlJc w:val="right"/>
      <w:pPr>
        <w:ind w:left="6480" w:hanging="180"/>
      </w:pPr>
    </w:lvl>
  </w:abstractNum>
  <w:abstractNum w:abstractNumId="2670">
    <w:multiLevelType w:val="hybridMultilevel"/>
    <w:lvl w:ilvl="0" w:tplc="623449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01925C02"/>
    <w:multiLevelType w:val="multilevel"/>
    <w:tmpl w:val="1AC8CD0A"/>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2D138A7"/>
    <w:multiLevelType w:val="multilevel"/>
    <w:tmpl w:val="31EEF6AE"/>
    <w:styleLink w:val="WWNum35"/>
    <w:lvl w:ilvl="0">
      <w:numFmt w:val="bullet"/>
      <w:lvlText w:val=""/>
      <w:lvlJc w:val="left"/>
      <w:pPr>
        <w:ind w:left="113" w:hanging="113"/>
      </w:pPr>
      <w:rPr>
        <w:rFonts w:ascii="Wingdings" w:hAnsi="Wingdings"/>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 w15:restartNumberingAfterBreak="0">
    <w:nsid w:val="06A10833"/>
    <w:multiLevelType w:val="multilevel"/>
    <w:tmpl w:val="7FB6F9FE"/>
    <w:styleLink w:val="WWNum28"/>
    <w:lvl w:ilvl="0">
      <w:numFmt w:val="bullet"/>
      <w:lvlText w:val=""/>
      <w:lvlJc w:val="left"/>
      <w:pPr>
        <w:ind w:left="113" w:hanging="113"/>
      </w:pPr>
      <w:rPr>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 w15:restartNumberingAfterBreak="0">
    <w:nsid w:val="09386D3B"/>
    <w:multiLevelType w:val="multilevel"/>
    <w:tmpl w:val="96384DC8"/>
    <w:styleLink w:val="WWNum29"/>
    <w:lvl w:ilvl="0">
      <w:numFmt w:val="bullet"/>
      <w:lvlText w:val="•"/>
      <w:lvlJc w:val="left"/>
      <w:pPr>
        <w:ind w:left="360" w:hanging="360"/>
      </w:pPr>
    </w:lvl>
    <w:lvl w:ilvl="1">
      <w:numFmt w:val="bullet"/>
      <w:lvlText w:val=""/>
      <w:lvlJc w:val="left"/>
      <w:pPr>
        <w:ind w:left="360" w:hanging="360"/>
      </w:pPr>
      <w:rPr>
        <w:color w:val="FF0000"/>
      </w:rPr>
    </w:lvl>
    <w:lvl w:ilvl="2">
      <w:numFmt w:val="bullet"/>
      <w:lvlText w:val="▪"/>
      <w:lvlJc w:val="left"/>
      <w:pPr>
        <w:ind w:left="36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4" w15:restartNumberingAfterBreak="0">
    <w:nsid w:val="0EB31E8C"/>
    <w:multiLevelType w:val="multilevel"/>
    <w:tmpl w:val="87B82294"/>
    <w:styleLink w:val="WWNum546099943"/>
    <w:lvl w:ilvl="0">
      <w:numFmt w:val="bullet"/>
      <w:pStyle w:val="listeTiret"/>
      <w:lvlText w:val="-"/>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5" w15:restartNumberingAfterBreak="0">
    <w:nsid w:val="0ED835B4"/>
    <w:multiLevelType w:val="multilevel"/>
    <w:tmpl w:val="0A48D13E"/>
    <w:styleLink w:val="WWNum729503594"/>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 w15:restartNumberingAfterBreak="0">
    <w:nsid w:val="13D17FAC"/>
    <w:multiLevelType w:val="multilevel"/>
    <w:tmpl w:val="D5629992"/>
    <w:styleLink w:val="WWNum4460655"/>
    <w:lvl w:ilvl="0">
      <w:numFmt w:val="bullet"/>
      <w:pStyle w:val="listeH2"/>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19842355"/>
    <w:multiLevelType w:val="multilevel"/>
    <w:tmpl w:val="FECA1D26"/>
    <w:styleLink w:val="WWNum85254166"/>
    <w:lvl w:ilvl="0">
      <w:numFmt w:val="bullet"/>
      <w:pStyle w:val="listePuce"/>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9D234CE"/>
    <w:multiLevelType w:val="multilevel"/>
    <w:tmpl w:val="151AE8D4"/>
    <w:styleLink w:val="WWNum17"/>
    <w:lvl w:ilvl="0">
      <w:numFmt w:val="bullet"/>
      <w:lvlText w:val=""/>
      <w:lvlJc w:val="left"/>
      <w:pPr>
        <w:ind w:left="56" w:hanging="56"/>
      </w:pPr>
      <w:rPr>
        <w:b/>
        <w:bCs/>
        <w:i w:val="0"/>
        <w:iCs w:val="0"/>
        <w:color w:val="FF0000"/>
      </w:rPr>
    </w:lvl>
    <w:lvl w:ilvl="1">
      <w:numFmt w:val="bullet"/>
      <w:lvlText w:val="o"/>
      <w:lvlJc w:val="left"/>
      <w:pPr>
        <w:ind w:left="1383" w:hanging="360"/>
      </w:pPr>
      <w:rPr>
        <w:rFonts w:ascii="Courier New" w:hAnsi="Courier New"/>
      </w:rPr>
    </w:lvl>
    <w:lvl w:ilvl="2">
      <w:numFmt w:val="bullet"/>
      <w:lvlText w:val=""/>
      <w:lvlJc w:val="left"/>
      <w:pPr>
        <w:ind w:left="2103" w:hanging="360"/>
      </w:pPr>
      <w:rPr>
        <w:rFonts w:ascii="Wingdings" w:hAnsi="Wingdings"/>
      </w:rPr>
    </w:lvl>
    <w:lvl w:ilvl="3">
      <w:numFmt w:val="bullet"/>
      <w:lvlText w:val=""/>
      <w:lvlJc w:val="left"/>
      <w:pPr>
        <w:ind w:left="2823" w:hanging="360"/>
      </w:pPr>
      <w:rPr>
        <w:rFonts w:ascii="Symbol" w:hAnsi="Symbol"/>
      </w:rPr>
    </w:lvl>
    <w:lvl w:ilvl="4">
      <w:numFmt w:val="bullet"/>
      <w:lvlText w:val="o"/>
      <w:lvlJc w:val="left"/>
      <w:pPr>
        <w:ind w:left="3543" w:hanging="360"/>
      </w:pPr>
      <w:rPr>
        <w:rFonts w:ascii="Courier New" w:hAnsi="Courier New"/>
      </w:rPr>
    </w:lvl>
    <w:lvl w:ilvl="5">
      <w:numFmt w:val="bullet"/>
      <w:lvlText w:val=""/>
      <w:lvlJc w:val="left"/>
      <w:pPr>
        <w:ind w:left="4263" w:hanging="360"/>
      </w:pPr>
      <w:rPr>
        <w:rFonts w:ascii="Wingdings" w:hAnsi="Wingdings"/>
      </w:rPr>
    </w:lvl>
    <w:lvl w:ilvl="6">
      <w:numFmt w:val="bullet"/>
      <w:lvlText w:val=""/>
      <w:lvlJc w:val="left"/>
      <w:pPr>
        <w:ind w:left="4983" w:hanging="360"/>
      </w:pPr>
      <w:rPr>
        <w:rFonts w:ascii="Symbol" w:hAnsi="Symbol"/>
      </w:rPr>
    </w:lvl>
    <w:lvl w:ilvl="7">
      <w:numFmt w:val="bullet"/>
      <w:lvlText w:val="o"/>
      <w:lvlJc w:val="left"/>
      <w:pPr>
        <w:ind w:left="5703" w:hanging="360"/>
      </w:pPr>
      <w:rPr>
        <w:rFonts w:ascii="Courier New" w:hAnsi="Courier New"/>
      </w:rPr>
    </w:lvl>
    <w:lvl w:ilvl="8">
      <w:numFmt w:val="bullet"/>
      <w:lvlText w:val=""/>
      <w:lvlJc w:val="left"/>
      <w:pPr>
        <w:ind w:left="6423" w:hanging="360"/>
      </w:pPr>
      <w:rPr>
        <w:rFonts w:ascii="Wingdings" w:hAnsi="Wingdings"/>
      </w:rPr>
    </w:lvl>
  </w:abstractNum>
  <w:abstractNum w:abstractNumId="9" w15:restartNumberingAfterBreak="0">
    <w:nsid w:val="1A490F9E"/>
    <w:multiLevelType w:val="multilevel"/>
    <w:tmpl w:val="A3884BF8"/>
    <w:styleLink w:val="WWNum80111805"/>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1B3D1750"/>
    <w:multiLevelType w:val="multilevel"/>
    <w:tmpl w:val="2C704E5A"/>
    <w:styleLink w:val="WWNum13"/>
    <w:lvl w:ilvl="0">
      <w:numFmt w:val="bullet"/>
      <w:lvlText w:val=""/>
      <w:lvlJc w:val="left"/>
      <w:pPr>
        <w:ind w:left="284" w:hanging="227"/>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1B9E2FAD"/>
    <w:multiLevelType w:val="multilevel"/>
    <w:tmpl w:val="90F23870"/>
    <w:styleLink w:val="WWNum8525416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1F426A60"/>
    <w:multiLevelType w:val="multilevel"/>
    <w:tmpl w:val="623E6E8A"/>
    <w:styleLink w:val="WWNum27"/>
    <w:lvl w:ilvl="0">
      <w:numFmt w:val="bullet"/>
      <w:lvlText w:val=""/>
      <w:lvlJc w:val="left"/>
      <w:pPr>
        <w:ind w:left="360" w:hanging="360"/>
      </w:pPr>
      <w:rPr>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2009364A"/>
    <w:multiLevelType w:val="multilevel"/>
    <w:tmpl w:val="DE725726"/>
    <w:styleLink w:val="WWNum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20494C92"/>
    <w:multiLevelType w:val="multilevel"/>
    <w:tmpl w:val="64E6558A"/>
    <w:styleLink w:val="WWNum153567186"/>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2CE77CB"/>
    <w:multiLevelType w:val="multilevel"/>
    <w:tmpl w:val="D6A895C2"/>
    <w:styleLink w:val="WWNum10"/>
    <w:lvl w:ilvl="0">
      <w:numFmt w:val="bullet"/>
      <w:lvlText w:val=""/>
      <w:lvlJc w:val="left"/>
      <w:pPr>
        <w:ind w:left="720" w:hanging="360"/>
      </w:pPr>
      <w:rPr>
        <w:rFonts w:ascii="Symbol" w:hAnsi="Symbol"/>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24B04019"/>
    <w:multiLevelType w:val="multilevel"/>
    <w:tmpl w:val="7CEE4406"/>
    <w:styleLink w:val="WWNum24"/>
    <w:lvl w:ilvl="0">
      <w:numFmt w:val="bullet"/>
      <w:lvlText w:val="•"/>
      <w:lvlJc w:val="left"/>
      <w:pPr>
        <w:ind w:left="360" w:hanging="360"/>
      </w:pPr>
      <w:rPr>
        <w:b w:val="0"/>
        <w:i w:val="0"/>
        <w:sz w:val="28"/>
      </w:rPr>
    </w:lvl>
    <w:lvl w:ilvl="1">
      <w:numFmt w:val="bullet"/>
      <w:lvlText w:val=""/>
      <w:lvlJc w:val="left"/>
      <w:pPr>
        <w:ind w:left="360" w:hanging="360"/>
      </w:pPr>
      <w:rPr>
        <w:b w:val="0"/>
        <w:i w:val="0"/>
        <w:color w:val="FF0000"/>
        <w:sz w:val="20"/>
      </w:rPr>
    </w:lvl>
    <w:lvl w:ilvl="2">
      <w:numFmt w:val="bullet"/>
      <w:lvlText w:val="▪"/>
      <w:lvlJc w:val="left"/>
      <w:pPr>
        <w:ind w:left="360" w:hanging="360"/>
      </w:pPr>
      <w:rPr>
        <w:sz w:val="18"/>
      </w:r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26C931F4"/>
    <w:multiLevelType w:val="multilevel"/>
    <w:tmpl w:val="18FCF2DE"/>
    <w:styleLink w:val="WWNum20"/>
    <w:lvl w:ilvl="0">
      <w:numFmt w:val="bullet"/>
      <w:lvlText w:val=""/>
      <w:lvlJc w:val="left"/>
      <w:pPr>
        <w:ind w:left="56" w:hanging="56"/>
      </w:pPr>
      <w:rPr>
        <w:b w:val="0"/>
        <w:bCs/>
        <w:i w:val="0"/>
        <w:iCs w:val="0"/>
        <w:color w:val="FF0000"/>
        <w:sz w:val="20"/>
      </w:rPr>
    </w:lvl>
    <w:lvl w:ilvl="1">
      <w:numFmt w:val="bullet"/>
      <w:lvlText w:val="◦"/>
      <w:lvlJc w:val="left"/>
      <w:pPr>
        <w:ind w:left="360" w:hanging="360"/>
      </w:pPr>
      <w:rPr>
        <w:sz w:val="1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28172233"/>
    <w:multiLevelType w:val="multilevel"/>
    <w:tmpl w:val="4EF6BE0E"/>
    <w:styleLink w:val="WWNum30"/>
    <w:lvl w:ilvl="0">
      <w:numFmt w:val="bullet"/>
      <w:lvlText w:val="•"/>
      <w:lvlJc w:val="left"/>
      <w:pPr>
        <w:ind w:left="360" w:hanging="360"/>
      </w:pPr>
      <w:rPr>
        <w:b w:val="0"/>
        <w:i w:val="0"/>
        <w:sz w:val="28"/>
      </w:rPr>
    </w:lvl>
    <w:lvl w:ilvl="1">
      <w:numFmt w:val="bullet"/>
      <w:lvlText w:val=""/>
      <w:lvlJc w:val="left"/>
      <w:pPr>
        <w:ind w:left="360" w:hanging="360"/>
      </w:pPr>
      <w:rPr>
        <w:b w:val="0"/>
        <w:i w:val="0"/>
        <w:color w:val="FF0000"/>
        <w:sz w:val="20"/>
      </w:rPr>
    </w:lvl>
    <w:lvl w:ilvl="2">
      <w:numFmt w:val="bullet"/>
      <w:lvlText w:val="▪"/>
      <w:lvlJc w:val="left"/>
      <w:pPr>
        <w:ind w:left="360" w:hanging="360"/>
      </w:pPr>
      <w:rPr>
        <w:sz w:val="18"/>
      </w:r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9" w15:restartNumberingAfterBreak="0">
    <w:nsid w:val="29573314"/>
    <w:multiLevelType w:val="multilevel"/>
    <w:tmpl w:val="69DE0B38"/>
    <w:styleLink w:val="WWNum14"/>
    <w:lvl w:ilvl="0">
      <w:numFmt w:val="bullet"/>
      <w:lvlText w:val=""/>
      <w:lvlJc w:val="left"/>
      <w:pPr>
        <w:ind w:left="284" w:hanging="227"/>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29B07754"/>
    <w:multiLevelType w:val="multilevel"/>
    <w:tmpl w:val="2B3881E2"/>
    <w:styleLink w:val="WWNum198277370"/>
    <w:lvl w:ilvl="0">
      <w:numFmt w:val="bullet"/>
      <w:lvlText w:val="*"/>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2EC4502A"/>
    <w:multiLevelType w:val="multilevel"/>
    <w:tmpl w:val="567658C0"/>
    <w:styleLink w:val="WWNum12"/>
    <w:lvl w:ilvl="0">
      <w:numFmt w:val="bullet"/>
      <w:lvlText w:val=""/>
      <w:lvlJc w:val="left"/>
      <w:pPr>
        <w:ind w:left="720" w:hanging="360"/>
      </w:pPr>
      <w:rPr>
        <w:rFonts w:ascii="Symbol" w:hAnsi="Symbol"/>
        <w:b/>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33E9345B"/>
    <w:multiLevelType w:val="multilevel"/>
    <w:tmpl w:val="785E0D3C"/>
    <w:styleLink w:val="WWNum16"/>
    <w:lvl w:ilvl="0">
      <w:numFmt w:val="bullet"/>
      <w:lvlText w:val=""/>
      <w:lvlJc w:val="left"/>
      <w:pPr>
        <w:ind w:left="113" w:hanging="56"/>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38F12778"/>
    <w:multiLevelType w:val="multilevel"/>
    <w:tmpl w:val="D4823688"/>
    <w:styleLink w:val="WWNum23"/>
    <w:lvl w:ilvl="0">
      <w:numFmt w:val="bullet"/>
      <w:lvlText w:val="•"/>
      <w:lvlJc w:val="left"/>
      <w:pPr>
        <w:ind w:left="360" w:hanging="360"/>
      </w:pPr>
      <w:rPr>
        <w:b w:val="0"/>
        <w:i w:val="0"/>
        <w:sz w:val="28"/>
      </w:rPr>
    </w:lvl>
    <w:lvl w:ilvl="1">
      <w:numFmt w:val="bullet"/>
      <w:lvlText w:val=""/>
      <w:lvlJc w:val="left"/>
      <w:pPr>
        <w:ind w:left="360" w:hanging="360"/>
      </w:pPr>
      <w:rPr>
        <w:b w:val="0"/>
        <w:i w:val="0"/>
        <w:color w:val="FF0000"/>
        <w:sz w:val="20"/>
      </w:rPr>
    </w:lvl>
    <w:lvl w:ilvl="2">
      <w:numFmt w:val="bullet"/>
      <w:lvlText w:val="▪"/>
      <w:lvlJc w:val="left"/>
      <w:pPr>
        <w:ind w:left="360" w:hanging="360"/>
      </w:pPr>
      <w:rPr>
        <w:sz w:val="18"/>
      </w:r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24" w15:restartNumberingAfterBreak="0">
    <w:nsid w:val="3BC112EA"/>
    <w:multiLevelType w:val="multilevel"/>
    <w:tmpl w:val="9F68BF7A"/>
    <w:styleLink w:val="WWNum20168772"/>
    <w:lvl w:ilvl="0">
      <w:numFmt w:val="bullet"/>
      <w:lvlText w:val="-"/>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3C0F3A78"/>
    <w:multiLevelType w:val="multilevel"/>
    <w:tmpl w:val="7CAAE9CE"/>
    <w:styleLink w:val="WWNum26"/>
    <w:lvl w:ilvl="0">
      <w:numFmt w:val="bullet"/>
      <w:lvlText w:val=""/>
      <w:lvlJc w:val="left"/>
      <w:pPr>
        <w:ind w:left="360" w:hanging="360"/>
      </w:pPr>
      <w:rPr>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3C1E785C"/>
    <w:multiLevelType w:val="multilevel"/>
    <w:tmpl w:val="6DFE04E2"/>
    <w:styleLink w:val="WWNum8"/>
    <w:lvl w:ilvl="0">
      <w:numFmt w:val="bullet"/>
      <w:lvlText w:val=""/>
      <w:lvlJc w:val="left"/>
      <w:pPr>
        <w:ind w:left="720" w:hanging="360"/>
      </w:pPr>
      <w:rPr>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15:restartNumberingAfterBreak="0">
    <w:nsid w:val="3CE150B1"/>
    <w:multiLevelType w:val="multilevel"/>
    <w:tmpl w:val="DB12BFBE"/>
    <w:styleLink w:val="WWNum7"/>
    <w:lvl w:ilvl="0">
      <w:numFmt w:val="bullet"/>
      <w:lvlText w:val=""/>
      <w:lvlJc w:val="left"/>
      <w:pPr>
        <w:ind w:left="720" w:hanging="360"/>
      </w:pPr>
      <w:rPr>
        <w:rFonts w:ascii="Symbol" w:hAnsi="Symbol"/>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46AE460E"/>
    <w:multiLevelType w:val="multilevel"/>
    <w:tmpl w:val="9702BA18"/>
    <w:styleLink w:val="WWNum576857328"/>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9" w15:restartNumberingAfterBreak="0">
    <w:nsid w:val="4A251F06"/>
    <w:multiLevelType w:val="multilevel"/>
    <w:tmpl w:val="CA62A220"/>
    <w:styleLink w:val="WWNum9"/>
    <w:lvl w:ilvl="0">
      <w:numFmt w:val="bullet"/>
      <w:lvlText w:val=""/>
      <w:lvlJc w:val="left"/>
      <w:pPr>
        <w:ind w:left="720" w:hanging="360"/>
      </w:pPr>
      <w:rPr>
        <w:b/>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15:restartNumberingAfterBreak="0">
    <w:nsid w:val="544D47E2"/>
    <w:multiLevelType w:val="multilevel"/>
    <w:tmpl w:val="F990C1FA"/>
    <w:styleLink w:val="WWNum686360827"/>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1" w15:restartNumberingAfterBreak="0">
    <w:nsid w:val="54627C40"/>
    <w:multiLevelType w:val="multilevel"/>
    <w:tmpl w:val="FBB26508"/>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4D06703"/>
    <w:multiLevelType w:val="multilevel"/>
    <w:tmpl w:val="42E6E60C"/>
    <w:styleLink w:val="WWNum18"/>
    <w:lvl w:ilvl="0">
      <w:numFmt w:val="bullet"/>
      <w:lvlText w:val=""/>
      <w:lvlJc w:val="left"/>
      <w:pPr>
        <w:ind w:left="56" w:hanging="56"/>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15:restartNumberingAfterBreak="0">
    <w:nsid w:val="561360DD"/>
    <w:multiLevelType w:val="multilevel"/>
    <w:tmpl w:val="7BB8C408"/>
    <w:styleLink w:val="WWNum650356178"/>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4" w15:restartNumberingAfterBreak="0">
    <w:nsid w:val="56D45261"/>
    <w:multiLevelType w:val="multilevel"/>
    <w:tmpl w:val="215AFF4E"/>
    <w:styleLink w:val="WWNum21"/>
    <w:lvl w:ilvl="0">
      <w:numFmt w:val="bullet"/>
      <w:lvlText w:val=""/>
      <w:lvlJc w:val="left"/>
      <w:pPr>
        <w:ind w:left="56" w:hanging="56"/>
      </w:pPr>
      <w:rPr>
        <w:b w:val="0"/>
        <w:bCs/>
        <w:i w:val="0"/>
        <w:iCs w:val="0"/>
        <w:color w:val="FF0000"/>
        <w:sz w:val="20"/>
      </w:rPr>
    </w:lvl>
    <w:lvl w:ilvl="1">
      <w:numFmt w:val="bullet"/>
      <w:lvlText w:val="◦"/>
      <w:lvlJc w:val="left"/>
      <w:pPr>
        <w:ind w:left="360" w:hanging="360"/>
      </w:pPr>
      <w:rPr>
        <w:sz w:val="1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5" w15:restartNumberingAfterBreak="0">
    <w:nsid w:val="589F15B9"/>
    <w:multiLevelType w:val="multilevel"/>
    <w:tmpl w:val="1A64D8D4"/>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15:restartNumberingAfterBreak="0">
    <w:nsid w:val="596D7989"/>
    <w:multiLevelType w:val="multilevel"/>
    <w:tmpl w:val="7AA0B47C"/>
    <w:styleLink w:val="WWNum654197823"/>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7" w15:restartNumberingAfterBreak="0">
    <w:nsid w:val="5B372468"/>
    <w:multiLevelType w:val="multilevel"/>
    <w:tmpl w:val="B4744290"/>
    <w:styleLink w:val="WWNum31"/>
    <w:lvl w:ilvl="0">
      <w:numFmt w:val="bullet"/>
      <w:lvlText w:val=""/>
      <w:lvlJc w:val="left"/>
      <w:pPr>
        <w:ind w:left="113" w:hanging="113"/>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15:restartNumberingAfterBreak="0">
    <w:nsid w:val="5FC71086"/>
    <w:multiLevelType w:val="multilevel"/>
    <w:tmpl w:val="39C00B28"/>
    <w:styleLink w:val="WWNum15"/>
    <w:lvl w:ilvl="0">
      <w:numFmt w:val="bullet"/>
      <w:lvlText w:val=""/>
      <w:lvlJc w:val="left"/>
      <w:pPr>
        <w:ind w:left="56" w:hanging="56"/>
      </w:pPr>
      <w:rPr>
        <w:b/>
        <w:bCs/>
        <w:i w:val="0"/>
        <w:iCs w:val="0"/>
        <w:color w:val="FF0000"/>
      </w:rPr>
    </w:lvl>
    <w:lvl w:ilvl="1">
      <w:numFmt w:val="bullet"/>
      <w:lvlText w:val="o"/>
      <w:lvlJc w:val="left"/>
      <w:pPr>
        <w:ind w:left="1383" w:hanging="360"/>
      </w:pPr>
      <w:rPr>
        <w:rFonts w:ascii="Courier New" w:hAnsi="Courier New"/>
      </w:rPr>
    </w:lvl>
    <w:lvl w:ilvl="2">
      <w:numFmt w:val="bullet"/>
      <w:lvlText w:val=""/>
      <w:lvlJc w:val="left"/>
      <w:pPr>
        <w:ind w:left="2103" w:hanging="360"/>
      </w:pPr>
      <w:rPr>
        <w:rFonts w:ascii="Wingdings" w:hAnsi="Wingdings"/>
      </w:rPr>
    </w:lvl>
    <w:lvl w:ilvl="3">
      <w:numFmt w:val="bullet"/>
      <w:lvlText w:val=""/>
      <w:lvlJc w:val="left"/>
      <w:pPr>
        <w:ind w:left="2823" w:hanging="360"/>
      </w:pPr>
      <w:rPr>
        <w:rFonts w:ascii="Symbol" w:hAnsi="Symbol"/>
      </w:rPr>
    </w:lvl>
    <w:lvl w:ilvl="4">
      <w:numFmt w:val="bullet"/>
      <w:lvlText w:val="o"/>
      <w:lvlJc w:val="left"/>
      <w:pPr>
        <w:ind w:left="3543" w:hanging="360"/>
      </w:pPr>
      <w:rPr>
        <w:rFonts w:ascii="Courier New" w:hAnsi="Courier New"/>
      </w:rPr>
    </w:lvl>
    <w:lvl w:ilvl="5">
      <w:numFmt w:val="bullet"/>
      <w:lvlText w:val=""/>
      <w:lvlJc w:val="left"/>
      <w:pPr>
        <w:ind w:left="4263" w:hanging="360"/>
      </w:pPr>
      <w:rPr>
        <w:rFonts w:ascii="Wingdings" w:hAnsi="Wingdings"/>
      </w:rPr>
    </w:lvl>
    <w:lvl w:ilvl="6">
      <w:numFmt w:val="bullet"/>
      <w:lvlText w:val=""/>
      <w:lvlJc w:val="left"/>
      <w:pPr>
        <w:ind w:left="4983" w:hanging="360"/>
      </w:pPr>
      <w:rPr>
        <w:rFonts w:ascii="Symbol" w:hAnsi="Symbol"/>
      </w:rPr>
    </w:lvl>
    <w:lvl w:ilvl="7">
      <w:numFmt w:val="bullet"/>
      <w:lvlText w:val="o"/>
      <w:lvlJc w:val="left"/>
      <w:pPr>
        <w:ind w:left="5703" w:hanging="360"/>
      </w:pPr>
      <w:rPr>
        <w:rFonts w:ascii="Courier New" w:hAnsi="Courier New"/>
      </w:rPr>
    </w:lvl>
    <w:lvl w:ilvl="8">
      <w:numFmt w:val="bullet"/>
      <w:lvlText w:val=""/>
      <w:lvlJc w:val="left"/>
      <w:pPr>
        <w:ind w:left="6423" w:hanging="360"/>
      </w:pPr>
      <w:rPr>
        <w:rFonts w:ascii="Wingdings" w:hAnsi="Wingdings"/>
      </w:rPr>
    </w:lvl>
  </w:abstractNum>
  <w:abstractNum w:abstractNumId="39" w15:restartNumberingAfterBreak="0">
    <w:nsid w:val="603C2254"/>
    <w:multiLevelType w:val="multilevel"/>
    <w:tmpl w:val="6E46DDF2"/>
    <w:styleLink w:val="WWNum741641796"/>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0" w15:restartNumberingAfterBreak="0">
    <w:nsid w:val="69356690"/>
    <w:multiLevelType w:val="multilevel"/>
    <w:tmpl w:val="D58023A2"/>
    <w:styleLink w:val="WWNum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1" w15:restartNumberingAfterBreak="0">
    <w:nsid w:val="6AD6691A"/>
    <w:multiLevelType w:val="multilevel"/>
    <w:tmpl w:val="9C3887F0"/>
    <w:styleLink w:val="WWNum5"/>
    <w:lvl w:ilvl="0">
      <w:numFmt w:val="bullet"/>
      <w:lvlText w:val=""/>
      <w:lvlJc w:val="left"/>
      <w:pPr>
        <w:ind w:left="720" w:hanging="360"/>
      </w:pPr>
      <w:rPr>
        <w:rFonts w:ascii="Symbol" w:hAnsi="Symbol"/>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2" w15:restartNumberingAfterBreak="0">
    <w:nsid w:val="6B8D5AFF"/>
    <w:multiLevelType w:val="multilevel"/>
    <w:tmpl w:val="7A8E11B4"/>
    <w:styleLink w:val="WWNum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43" w15:restartNumberingAfterBreak="0">
    <w:nsid w:val="6CB064A3"/>
    <w:multiLevelType w:val="multilevel"/>
    <w:tmpl w:val="F7225DB4"/>
    <w:styleLink w:val="WWNum11"/>
    <w:lvl w:ilvl="0">
      <w:numFmt w:val="bullet"/>
      <w:lvlText w:val=""/>
      <w:lvlJc w:val="left"/>
      <w:pPr>
        <w:ind w:left="720" w:hanging="360"/>
      </w:pPr>
      <w:rPr>
        <w:rFonts w:ascii="Symbol" w:hAnsi="Symbol"/>
        <w:b/>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4" w15:restartNumberingAfterBreak="0">
    <w:nsid w:val="73B543CD"/>
    <w:multiLevelType w:val="multilevel"/>
    <w:tmpl w:val="AC70C426"/>
    <w:styleLink w:val="WWNum286526226"/>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5" w15:restartNumberingAfterBreak="0">
    <w:nsid w:val="762B2B35"/>
    <w:multiLevelType w:val="multilevel"/>
    <w:tmpl w:val="83083556"/>
    <w:styleLink w:val="WWNum744331112"/>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6" w15:restartNumberingAfterBreak="0">
    <w:nsid w:val="7738687F"/>
    <w:multiLevelType w:val="multilevel"/>
    <w:tmpl w:val="47060E3A"/>
    <w:styleLink w:val="WWNum34"/>
    <w:lvl w:ilvl="0">
      <w:numFmt w:val="bullet"/>
      <w:lvlText w:val=""/>
      <w:lvlJc w:val="left"/>
      <w:pPr>
        <w:ind w:left="113" w:hanging="113"/>
      </w:pPr>
      <w:rPr>
        <w:rFonts w:ascii="Wingdings" w:hAnsi="Wingdings"/>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7" w15:restartNumberingAfterBreak="0">
    <w:nsid w:val="79A8707F"/>
    <w:multiLevelType w:val="multilevel"/>
    <w:tmpl w:val="256872FA"/>
    <w:styleLink w:val="WWNum19"/>
    <w:lvl w:ilvl="0">
      <w:numFmt w:val="bullet"/>
      <w:lvlText w:val=""/>
      <w:lvlJc w:val="left"/>
      <w:pPr>
        <w:ind w:left="56" w:hanging="56"/>
      </w:pPr>
      <w:rPr>
        <w:b/>
        <w:bCs/>
        <w:i w:val="0"/>
        <w:iCs w:val="0"/>
        <w:color w:val="FF0000"/>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8" w15:restartNumberingAfterBreak="0">
    <w:nsid w:val="7A5A306D"/>
    <w:multiLevelType w:val="multilevel"/>
    <w:tmpl w:val="F5869AB8"/>
    <w:styleLink w:val="WWNum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49" w15:restartNumberingAfterBreak="0">
    <w:nsid w:val="7B444261"/>
    <w:multiLevelType w:val="multilevel"/>
    <w:tmpl w:val="91226D76"/>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0" w15:restartNumberingAfterBreak="0">
    <w:nsid w:val="7BEE3C23"/>
    <w:multiLevelType w:val="multilevel"/>
    <w:tmpl w:val="8564BA00"/>
    <w:styleLink w:val="WWNum543233933"/>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1" w15:restartNumberingAfterBreak="0">
    <w:nsid w:val="7C7A2E22"/>
    <w:multiLevelType w:val="multilevel"/>
    <w:tmpl w:val="FE164A5A"/>
    <w:styleLink w:val="WWNum33"/>
    <w:lvl w:ilvl="0">
      <w:numFmt w:val="bullet"/>
      <w:lvlText w:val=""/>
      <w:lvlJc w:val="left"/>
      <w:pPr>
        <w:ind w:left="113" w:hanging="113"/>
      </w:pPr>
      <w:rPr>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2" w15:restartNumberingAfterBreak="0">
    <w:nsid w:val="7DD46F7E"/>
    <w:multiLevelType w:val="multilevel"/>
    <w:tmpl w:val="0744F4F2"/>
    <w:styleLink w:val="WWNum411628438"/>
    <w:lvl w:ilvl="0">
      <w:start w:val="1"/>
      <w:numFmt w:val="none"/>
      <w:lvlText w:val="%1."/>
      <w:lvlJc w:val="left"/>
      <w:pPr>
        <w:ind w:left="200" w:hanging="200"/>
      </w:pPr>
    </w:lvl>
    <w:lvl w:ilvl="1">
      <w:start w:val="1"/>
      <w:numFmt w:val="none"/>
      <w:lvlText w:val="%2."/>
      <w:lvlJc w:val="left"/>
      <w:pPr>
        <w:ind w:left="1440" w:hanging="360"/>
      </w:pPr>
    </w:lvl>
    <w:lvl w:ilvl="2">
      <w:start w:val="1"/>
      <w:numFmt w:val="none"/>
      <w:lvlText w:val="%3."/>
      <w:lvlJc w:val="left"/>
      <w:pPr>
        <w:ind w:left="2160" w:hanging="360"/>
      </w:pPr>
    </w:lvl>
    <w:lvl w:ilvl="3">
      <w:start w:val="1"/>
      <w:numFmt w:val="none"/>
      <w:lvlText w:val="%4."/>
      <w:lvlJc w:val="left"/>
      <w:pPr>
        <w:ind w:left="2880" w:hanging="360"/>
      </w:pPr>
    </w:lvl>
    <w:lvl w:ilvl="4">
      <w:start w:val="1"/>
      <w:numFmt w:val="none"/>
      <w:lvlText w:val="%5."/>
      <w:lvlJc w:val="left"/>
      <w:pPr>
        <w:ind w:left="3600" w:hanging="360"/>
      </w:pPr>
    </w:lvl>
    <w:lvl w:ilvl="5">
      <w:start w:val="1"/>
      <w:numFmt w:val="none"/>
      <w:lvlText w:val="%6."/>
      <w:lvlJc w:val="left"/>
      <w:pPr>
        <w:ind w:left="4320" w:hanging="360"/>
      </w:pPr>
    </w:lvl>
    <w:lvl w:ilvl="6">
      <w:start w:val="1"/>
      <w:numFmt w:val="none"/>
      <w:lvlText w:val="%7."/>
      <w:lvlJc w:val="left"/>
      <w:pPr>
        <w:ind w:left="5040" w:hanging="360"/>
      </w:pPr>
    </w:lvl>
    <w:lvl w:ilvl="7">
      <w:start w:val="1"/>
      <w:numFmt w:val="none"/>
      <w:lvlText w:val="%8."/>
      <w:lvlJc w:val="left"/>
      <w:pPr>
        <w:ind w:left="5760" w:hanging="360"/>
      </w:pPr>
    </w:lvl>
    <w:lvl w:ilvl="8">
      <w:start w:val="1"/>
      <w:numFmt w:val="none"/>
      <w:lvlText w:val="%9."/>
      <w:lvlJc w:val="left"/>
      <w:pPr>
        <w:ind w:left="6480" w:hanging="360"/>
      </w:pPr>
    </w:lvl>
  </w:abstractNum>
  <w:num w:numId="1" w16cid:durableId="1094665661">
    <w:abstractNumId w:val="49"/>
  </w:num>
  <w:num w:numId="2" w16cid:durableId="2045211503">
    <w:abstractNumId w:val="40"/>
  </w:num>
  <w:num w:numId="3" w16cid:durableId="635067571">
    <w:abstractNumId w:val="13"/>
  </w:num>
  <w:num w:numId="4" w16cid:durableId="1063331815">
    <w:abstractNumId w:val="35"/>
  </w:num>
  <w:num w:numId="5" w16cid:durableId="1706324171">
    <w:abstractNumId w:val="41"/>
  </w:num>
  <w:num w:numId="6" w16cid:durableId="1557550208">
    <w:abstractNumId w:val="31"/>
  </w:num>
  <w:num w:numId="7" w16cid:durableId="627709485">
    <w:abstractNumId w:val="27"/>
  </w:num>
  <w:num w:numId="8" w16cid:durableId="1364018565">
    <w:abstractNumId w:val="26"/>
  </w:num>
  <w:num w:numId="9" w16cid:durableId="518592447">
    <w:abstractNumId w:val="29"/>
  </w:num>
  <w:num w:numId="10" w16cid:durableId="691762813">
    <w:abstractNumId w:val="15"/>
  </w:num>
  <w:num w:numId="11" w16cid:durableId="1135948938">
    <w:abstractNumId w:val="43"/>
  </w:num>
  <w:num w:numId="12" w16cid:durableId="252058364">
    <w:abstractNumId w:val="21"/>
  </w:num>
  <w:num w:numId="13" w16cid:durableId="1383483045">
    <w:abstractNumId w:val="10"/>
  </w:num>
  <w:num w:numId="14" w16cid:durableId="316737072">
    <w:abstractNumId w:val="19"/>
  </w:num>
  <w:num w:numId="15" w16cid:durableId="636839694">
    <w:abstractNumId w:val="38"/>
  </w:num>
  <w:num w:numId="16" w16cid:durableId="843666485">
    <w:abstractNumId w:val="22"/>
  </w:num>
  <w:num w:numId="17" w16cid:durableId="1624846238">
    <w:abstractNumId w:val="8"/>
  </w:num>
  <w:num w:numId="18" w16cid:durableId="65686623">
    <w:abstractNumId w:val="32"/>
  </w:num>
  <w:num w:numId="19" w16cid:durableId="641427729">
    <w:abstractNumId w:val="47"/>
  </w:num>
  <w:num w:numId="20" w16cid:durableId="1990743229">
    <w:abstractNumId w:val="17"/>
  </w:num>
  <w:num w:numId="21" w16cid:durableId="462235088">
    <w:abstractNumId w:val="34"/>
  </w:num>
  <w:num w:numId="22" w16cid:durableId="314265660">
    <w:abstractNumId w:val="42"/>
  </w:num>
  <w:num w:numId="23" w16cid:durableId="3484335">
    <w:abstractNumId w:val="23"/>
  </w:num>
  <w:num w:numId="24" w16cid:durableId="1436633464">
    <w:abstractNumId w:val="16"/>
  </w:num>
  <w:num w:numId="25" w16cid:durableId="620188017">
    <w:abstractNumId w:val="0"/>
  </w:num>
  <w:num w:numId="26" w16cid:durableId="440805235">
    <w:abstractNumId w:val="25"/>
  </w:num>
  <w:num w:numId="27" w16cid:durableId="635377853">
    <w:abstractNumId w:val="12"/>
  </w:num>
  <w:num w:numId="28" w16cid:durableId="586233873">
    <w:abstractNumId w:val="2"/>
  </w:num>
  <w:num w:numId="29" w16cid:durableId="2021470624">
    <w:abstractNumId w:val="3"/>
  </w:num>
  <w:num w:numId="30" w16cid:durableId="1229725025">
    <w:abstractNumId w:val="18"/>
  </w:num>
  <w:num w:numId="31" w16cid:durableId="1538852520">
    <w:abstractNumId w:val="37"/>
  </w:num>
  <w:num w:numId="32" w16cid:durableId="1942836468">
    <w:abstractNumId w:val="48"/>
  </w:num>
  <w:num w:numId="33" w16cid:durableId="329677043">
    <w:abstractNumId w:val="51"/>
  </w:num>
  <w:num w:numId="34" w16cid:durableId="1795634075">
    <w:abstractNumId w:val="46"/>
  </w:num>
  <w:num w:numId="35" w16cid:durableId="654191169">
    <w:abstractNumId w:val="1"/>
  </w:num>
  <w:num w:numId="36" w16cid:durableId="628168391">
    <w:abstractNumId w:val="7"/>
  </w:num>
  <w:num w:numId="37" w16cid:durableId="405109945">
    <w:abstractNumId w:val="11"/>
  </w:num>
  <w:num w:numId="38" w16cid:durableId="1972399935">
    <w:abstractNumId w:val="30"/>
  </w:num>
  <w:num w:numId="39" w16cid:durableId="1099251731">
    <w:abstractNumId w:val="14"/>
  </w:num>
  <w:num w:numId="40" w16cid:durableId="2009406360">
    <w:abstractNumId w:val="52"/>
  </w:num>
  <w:num w:numId="41" w16cid:durableId="659504814">
    <w:abstractNumId w:val="24"/>
  </w:num>
  <w:num w:numId="42" w16cid:durableId="1439721141">
    <w:abstractNumId w:val="20"/>
  </w:num>
  <w:num w:numId="43" w16cid:durableId="1780103162">
    <w:abstractNumId w:val="4"/>
  </w:num>
  <w:num w:numId="44" w16cid:durableId="1299068859">
    <w:abstractNumId w:val="6"/>
  </w:num>
  <w:num w:numId="45" w16cid:durableId="400062677">
    <w:abstractNumId w:val="45"/>
  </w:num>
  <w:num w:numId="46" w16cid:durableId="262298536">
    <w:abstractNumId w:val="36"/>
  </w:num>
  <w:num w:numId="47" w16cid:durableId="1739088778">
    <w:abstractNumId w:val="33"/>
  </w:num>
  <w:num w:numId="48" w16cid:durableId="688139671">
    <w:abstractNumId w:val="44"/>
  </w:num>
  <w:num w:numId="49" w16cid:durableId="1273124046">
    <w:abstractNumId w:val="28"/>
  </w:num>
  <w:num w:numId="50" w16cid:durableId="1065184495">
    <w:abstractNumId w:val="39"/>
  </w:num>
  <w:num w:numId="51" w16cid:durableId="411270798">
    <w:abstractNumId w:val="5"/>
  </w:num>
  <w:num w:numId="52" w16cid:durableId="2146579955">
    <w:abstractNumId w:val="50"/>
  </w:num>
  <w:num w:numId="53" w16cid:durableId="786433037">
    <w:abstractNumId w:val="9"/>
  </w:num>
  <w:num w:numId="54" w16cid:durableId="1485471712">
    <w:abstractNumId w:val="4"/>
  </w:num>
  <w:num w:numId="55" w16cid:durableId="1091272493">
    <w:abstractNumId w:val="44"/>
  </w:num>
  <w:num w:numId="56" w16cid:durableId="1806124727">
    <w:abstractNumId w:val="28"/>
  </w:num>
  <w:num w:numId="57" w16cid:durableId="216094603">
    <w:abstractNumId w:val="39"/>
  </w:num>
  <w:num w:numId="58" w16cid:durableId="554198071">
    <w:abstractNumId w:val="5"/>
  </w:num>
  <w:num w:numId="59" w16cid:durableId="851455189">
    <w:abstractNumId w:val="50"/>
  </w:num>
  <w:num w:numId="60" w16cid:durableId="125515180">
    <w:abstractNumId w:val="4"/>
  </w:num>
  <w:num w:numId="61" w16cid:durableId="989018885">
    <w:abstractNumId w:val="4"/>
  </w:num>
  <w:num w:numId="2670">
    <w:abstractNumId w:val="2670"/>
  </w:num>
  <w:num w:numId="2671">
    <w:abstractNumId w:val="2671"/>
  </w:num>
  <w:numIdMacAtCleanup w:val="59"/>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428"/>
    <w:rsid w:val="0002027B"/>
    <w:rsid w:val="000206C5"/>
    <w:rsid w:val="00047338"/>
    <w:rsid w:val="00051F95"/>
    <w:rsid w:val="00052F0C"/>
    <w:rsid w:val="00061B8F"/>
    <w:rsid w:val="000658D7"/>
    <w:rsid w:val="00095F99"/>
    <w:rsid w:val="0009608E"/>
    <w:rsid w:val="000B4923"/>
    <w:rsid w:val="000B6E30"/>
    <w:rsid w:val="000F0806"/>
    <w:rsid w:val="00111AAB"/>
    <w:rsid w:val="00112A04"/>
    <w:rsid w:val="00122040"/>
    <w:rsid w:val="0012673D"/>
    <w:rsid w:val="00155B7A"/>
    <w:rsid w:val="001644E7"/>
    <w:rsid w:val="00170A00"/>
    <w:rsid w:val="00173C01"/>
    <w:rsid w:val="0017691F"/>
    <w:rsid w:val="001A35CA"/>
    <w:rsid w:val="001A7D63"/>
    <w:rsid w:val="001F71C7"/>
    <w:rsid w:val="00207889"/>
    <w:rsid w:val="0021785C"/>
    <w:rsid w:val="00217F83"/>
    <w:rsid w:val="00261F13"/>
    <w:rsid w:val="002658C4"/>
    <w:rsid w:val="002767D0"/>
    <w:rsid w:val="002916FB"/>
    <w:rsid w:val="002976E6"/>
    <w:rsid w:val="002A1B93"/>
    <w:rsid w:val="002B21D8"/>
    <w:rsid w:val="002B7DC0"/>
    <w:rsid w:val="002F7FEF"/>
    <w:rsid w:val="0030092E"/>
    <w:rsid w:val="0031121B"/>
    <w:rsid w:val="003259F6"/>
    <w:rsid w:val="00330B35"/>
    <w:rsid w:val="003320E9"/>
    <w:rsid w:val="003351FA"/>
    <w:rsid w:val="003421E2"/>
    <w:rsid w:val="0034678C"/>
    <w:rsid w:val="00355C9E"/>
    <w:rsid w:val="00371BAB"/>
    <w:rsid w:val="00391790"/>
    <w:rsid w:val="003C01D0"/>
    <w:rsid w:val="003C33CD"/>
    <w:rsid w:val="003D130D"/>
    <w:rsid w:val="003F3861"/>
    <w:rsid w:val="00421D9F"/>
    <w:rsid w:val="00426A1A"/>
    <w:rsid w:val="00453CCB"/>
    <w:rsid w:val="00473DE5"/>
    <w:rsid w:val="0049407C"/>
    <w:rsid w:val="004A1124"/>
    <w:rsid w:val="004A2767"/>
    <w:rsid w:val="004A2D77"/>
    <w:rsid w:val="004A7C57"/>
    <w:rsid w:val="004B122C"/>
    <w:rsid w:val="004C502E"/>
    <w:rsid w:val="004D258A"/>
    <w:rsid w:val="004E786B"/>
    <w:rsid w:val="004F5AFF"/>
    <w:rsid w:val="004F6A8E"/>
    <w:rsid w:val="00531E05"/>
    <w:rsid w:val="00543172"/>
    <w:rsid w:val="00543BF5"/>
    <w:rsid w:val="00553AD5"/>
    <w:rsid w:val="005541D0"/>
    <w:rsid w:val="00556376"/>
    <w:rsid w:val="00566DF9"/>
    <w:rsid w:val="00570C62"/>
    <w:rsid w:val="00570C6B"/>
    <w:rsid w:val="00577181"/>
    <w:rsid w:val="00593DCF"/>
    <w:rsid w:val="005A41DB"/>
    <w:rsid w:val="005D33D3"/>
    <w:rsid w:val="005D3941"/>
    <w:rsid w:val="005D7790"/>
    <w:rsid w:val="005E3514"/>
    <w:rsid w:val="00615F2C"/>
    <w:rsid w:val="00626B0F"/>
    <w:rsid w:val="00627209"/>
    <w:rsid w:val="00675920"/>
    <w:rsid w:val="006811EC"/>
    <w:rsid w:val="006B4EE8"/>
    <w:rsid w:val="006D298C"/>
    <w:rsid w:val="006E5335"/>
    <w:rsid w:val="006E6D60"/>
    <w:rsid w:val="006E7019"/>
    <w:rsid w:val="006F4C48"/>
    <w:rsid w:val="00702B1C"/>
    <w:rsid w:val="00713D74"/>
    <w:rsid w:val="0073198F"/>
    <w:rsid w:val="00733804"/>
    <w:rsid w:val="00735C7F"/>
    <w:rsid w:val="0077737C"/>
    <w:rsid w:val="00787923"/>
    <w:rsid w:val="00796367"/>
    <w:rsid w:val="00797FBA"/>
    <w:rsid w:val="007B2FFB"/>
    <w:rsid w:val="007B521D"/>
    <w:rsid w:val="007C2190"/>
    <w:rsid w:val="007E7FC5"/>
    <w:rsid w:val="007F1486"/>
    <w:rsid w:val="007F615B"/>
    <w:rsid w:val="0080365D"/>
    <w:rsid w:val="00804405"/>
    <w:rsid w:val="0081553A"/>
    <w:rsid w:val="00826982"/>
    <w:rsid w:val="008300A8"/>
    <w:rsid w:val="008325C7"/>
    <w:rsid w:val="00844071"/>
    <w:rsid w:val="008461D7"/>
    <w:rsid w:val="00853D14"/>
    <w:rsid w:val="008554FC"/>
    <w:rsid w:val="0088273E"/>
    <w:rsid w:val="0089388D"/>
    <w:rsid w:val="00896FC1"/>
    <w:rsid w:val="008972D9"/>
    <w:rsid w:val="00897992"/>
    <w:rsid w:val="008A5AD7"/>
    <w:rsid w:val="008B4CAC"/>
    <w:rsid w:val="008C0049"/>
    <w:rsid w:val="008D12CF"/>
    <w:rsid w:val="00917BC2"/>
    <w:rsid w:val="009200A7"/>
    <w:rsid w:val="00925926"/>
    <w:rsid w:val="00930E03"/>
    <w:rsid w:val="00931FC1"/>
    <w:rsid w:val="009358F9"/>
    <w:rsid w:val="009551A6"/>
    <w:rsid w:val="0096070B"/>
    <w:rsid w:val="009A4A58"/>
    <w:rsid w:val="009C47E4"/>
    <w:rsid w:val="009D049F"/>
    <w:rsid w:val="009D5F05"/>
    <w:rsid w:val="009E49B8"/>
    <w:rsid w:val="009F6DE3"/>
    <w:rsid w:val="00A07030"/>
    <w:rsid w:val="00A17F0E"/>
    <w:rsid w:val="00A36BF4"/>
    <w:rsid w:val="00A46F86"/>
    <w:rsid w:val="00A54C6B"/>
    <w:rsid w:val="00A919A9"/>
    <w:rsid w:val="00AB63E5"/>
    <w:rsid w:val="00AD64B8"/>
    <w:rsid w:val="00AF534A"/>
    <w:rsid w:val="00B030EB"/>
    <w:rsid w:val="00B121A5"/>
    <w:rsid w:val="00B206EA"/>
    <w:rsid w:val="00B31FA3"/>
    <w:rsid w:val="00B34D20"/>
    <w:rsid w:val="00B358F3"/>
    <w:rsid w:val="00B4709E"/>
    <w:rsid w:val="00B6088A"/>
    <w:rsid w:val="00B81892"/>
    <w:rsid w:val="00B839E5"/>
    <w:rsid w:val="00B84ABB"/>
    <w:rsid w:val="00B863F6"/>
    <w:rsid w:val="00B95375"/>
    <w:rsid w:val="00BB479E"/>
    <w:rsid w:val="00BC4500"/>
    <w:rsid w:val="00BD1382"/>
    <w:rsid w:val="00C01B97"/>
    <w:rsid w:val="00C03A45"/>
    <w:rsid w:val="00C32217"/>
    <w:rsid w:val="00C43E32"/>
    <w:rsid w:val="00C47A2A"/>
    <w:rsid w:val="00C56428"/>
    <w:rsid w:val="00C57748"/>
    <w:rsid w:val="00C635D2"/>
    <w:rsid w:val="00C70C09"/>
    <w:rsid w:val="00C737E7"/>
    <w:rsid w:val="00C94D44"/>
    <w:rsid w:val="00CA5FC6"/>
    <w:rsid w:val="00CB0D1A"/>
    <w:rsid w:val="00CC785C"/>
    <w:rsid w:val="00CF1F9D"/>
    <w:rsid w:val="00D25390"/>
    <w:rsid w:val="00D3211D"/>
    <w:rsid w:val="00D412AF"/>
    <w:rsid w:val="00D41826"/>
    <w:rsid w:val="00D43240"/>
    <w:rsid w:val="00D82F5E"/>
    <w:rsid w:val="00D86332"/>
    <w:rsid w:val="00D96805"/>
    <w:rsid w:val="00DA7125"/>
    <w:rsid w:val="00DB31EB"/>
    <w:rsid w:val="00DD0A25"/>
    <w:rsid w:val="00DD2A80"/>
    <w:rsid w:val="00DD68FC"/>
    <w:rsid w:val="00DE1024"/>
    <w:rsid w:val="00DE6BA3"/>
    <w:rsid w:val="00DE78C1"/>
    <w:rsid w:val="00E04F60"/>
    <w:rsid w:val="00E11649"/>
    <w:rsid w:val="00E454CB"/>
    <w:rsid w:val="00E46DEB"/>
    <w:rsid w:val="00E95669"/>
    <w:rsid w:val="00EA3CE6"/>
    <w:rsid w:val="00F023EC"/>
    <w:rsid w:val="00F562F5"/>
    <w:rsid w:val="00F74064"/>
    <w:rsid w:val="00F823A8"/>
    <w:rsid w:val="00FA785E"/>
    <w:rsid w:val="00FB414E"/>
    <w:rsid w:val="00FB5D92"/>
    <w:rsid w:val="00FD7D5C"/>
    <w:rsid w:val="00FF7C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547D2"/>
  <w15:docId w15:val="{55E29682-F5B1-4E6E-89F9-8A15F88D9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SimSun" w:hAnsi="Cambria" w:cs="F"/>
        <w:kern w:val="3"/>
        <w:sz w:val="24"/>
        <w:szCs w:val="24"/>
        <w:lang w:val="fr-FR" w:eastAsia="fr-FR"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1A6"/>
    <w:pPr>
      <w:widowControl/>
      <w:spacing w:line="360" w:lineRule="auto"/>
      <w:jc w:val="both"/>
    </w:pPr>
    <w:rPr>
      <w:rFonts w:asciiTheme="minorHAnsi" w:hAnsiTheme="minorHAnsi" w:cstheme="minorHAnsi"/>
      <w:color w:val="000000"/>
      <w:sz w:val="20"/>
      <w:szCs w:val="20"/>
    </w:rPr>
  </w:style>
  <w:style w:type="paragraph" w:styleId="Titre1">
    <w:name w:val="heading 1"/>
    <w:basedOn w:val="Standard"/>
    <w:next w:val="Textbody"/>
    <w:uiPriority w:val="9"/>
    <w:qFormat/>
    <w:pPr>
      <w:keepNext/>
      <w:keepLines/>
      <w:spacing w:before="240"/>
      <w:outlineLvl w:val="0"/>
    </w:pPr>
    <w:rPr>
      <w:color w:val="365F91"/>
      <w:sz w:val="32"/>
      <w:szCs w:val="32"/>
    </w:rPr>
  </w:style>
  <w:style w:type="paragraph" w:styleId="Titre3">
    <w:name w:val="heading 3"/>
    <w:basedOn w:val="Standard"/>
    <w:next w:val="Textbody"/>
    <w:uiPriority w:val="9"/>
    <w:semiHidden/>
    <w:unhideWhenUsed/>
    <w:qFormat/>
    <w:pPr>
      <w:keepNext/>
      <w:keepLines/>
      <w:spacing w:before="200"/>
      <w:outlineLvl w:val="2"/>
    </w:pPr>
    <w:rPr>
      <w:b/>
      <w:bCs/>
      <w:color w:val="4F81BD"/>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link w:val="StandardCar"/>
    <w:pPr>
      <w:widowControl/>
    </w:pPr>
    <w:rPr>
      <w:rFonts w:ascii="Calibri" w:hAnsi="Calibri"/>
      <w:sz w:val="20"/>
    </w:r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e">
    <w:name w:val="List"/>
    <w:basedOn w:val="Textbody"/>
    <w:rPr>
      <w:rFonts w:cs="Lucida Sans"/>
    </w:rPr>
  </w:style>
  <w:style w:type="paragraph" w:styleId="Lgende">
    <w:name w:val="caption"/>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styleId="En-tte">
    <w:name w:val="header"/>
    <w:basedOn w:val="Standard"/>
    <w:pPr>
      <w:suppressLineNumbers/>
      <w:tabs>
        <w:tab w:val="center" w:pos="4536"/>
        <w:tab w:val="right" w:pos="9072"/>
      </w:tabs>
    </w:pPr>
  </w:style>
  <w:style w:type="paragraph" w:styleId="Pieddepage">
    <w:name w:val="footer"/>
    <w:basedOn w:val="Standard"/>
    <w:pPr>
      <w:suppressLineNumbers/>
      <w:tabs>
        <w:tab w:val="center" w:pos="4536"/>
        <w:tab w:val="right" w:pos="9072"/>
      </w:tabs>
    </w:pPr>
  </w:style>
  <w:style w:type="paragraph" w:styleId="Textedebulles">
    <w:name w:val="Balloon Text"/>
    <w:basedOn w:val="Standard"/>
    <w:rPr>
      <w:rFonts w:ascii="Lucida Grande" w:hAnsi="Lucida Grande" w:cs="Lucida Grande"/>
      <w:sz w:val="18"/>
      <w:szCs w:val="18"/>
    </w:rPr>
  </w:style>
  <w:style w:type="paragraph" w:customStyle="1" w:styleId="Contents1">
    <w:name w:val="Contents 1"/>
    <w:basedOn w:val="Standard"/>
    <w:pPr>
      <w:tabs>
        <w:tab w:val="right" w:leader="dot" w:pos="9638"/>
      </w:tabs>
      <w:spacing w:after="100"/>
    </w:pPr>
  </w:style>
  <w:style w:type="paragraph" w:styleId="Paragraphedeliste">
    <w:name w:val="List Paragraph"/>
    <w:basedOn w:val="Standard"/>
    <w:pPr>
      <w:ind w:left="720"/>
    </w:pPr>
  </w:style>
  <w:style w:type="paragraph" w:customStyle="1" w:styleId="TitreStage">
    <w:name w:val="Titre Stage"/>
    <w:basedOn w:val="Titre1"/>
    <w:autoRedefine/>
    <w:qFormat/>
    <w:rsid w:val="00C70C09"/>
    <w:pPr>
      <w:spacing w:before="0"/>
      <w:jc w:val="center"/>
    </w:pPr>
    <w:rPr>
      <w:b/>
      <w:bCs/>
      <w:color w:val="00000A"/>
      <w:sz w:val="40"/>
      <w:szCs w:val="40"/>
    </w:rPr>
  </w:style>
  <w:style w:type="paragraph" w:customStyle="1" w:styleId="codestage">
    <w:name w:val="code stage"/>
    <w:basedOn w:val="Standard"/>
    <w:qFormat/>
    <w:rsid w:val="00095F99"/>
    <w:pPr>
      <w:spacing w:before="120"/>
      <w:jc w:val="center"/>
    </w:pPr>
    <w:rPr>
      <w:color w:val="FF0000"/>
      <w:sz w:val="22"/>
      <w:szCs w:val="22"/>
    </w:rPr>
  </w:style>
  <w:style w:type="paragraph" w:styleId="Normalcentr">
    <w:name w:val="Block Text"/>
    <w:basedOn w:val="Standard"/>
    <w:pPr>
      <w:pBdr>
        <w:top w:val="single" w:sz="2" w:space="10" w:color="4F81BD"/>
        <w:left w:val="single" w:sz="2" w:space="10" w:color="4F81BD"/>
        <w:bottom w:val="single" w:sz="2" w:space="10" w:color="4F81BD"/>
        <w:right w:val="single" w:sz="2" w:space="10" w:color="4F81BD"/>
      </w:pBdr>
      <w:ind w:left="1152" w:right="1152"/>
    </w:pPr>
    <w:rPr>
      <w:rFonts w:ascii="Cambria" w:hAnsi="Cambria"/>
      <w:i/>
      <w:iCs/>
      <w:color w:val="4F81BD"/>
    </w:rPr>
  </w:style>
  <w:style w:type="paragraph" w:customStyle="1" w:styleId="ModalitePedago">
    <w:name w:val="Modalite Pedago"/>
    <w:basedOn w:val="Standard"/>
    <w:qFormat/>
    <w:rPr>
      <w:szCs w:val="20"/>
    </w:rPr>
  </w:style>
  <w:style w:type="paragraph" w:customStyle="1" w:styleId="TitreParagraphe">
    <w:name w:val="Titre Paragraphe"/>
    <w:basedOn w:val="Standard"/>
    <w:qFormat/>
    <w:pPr>
      <w:spacing w:before="100"/>
    </w:pPr>
    <w:rPr>
      <w:b/>
      <w:szCs w:val="20"/>
    </w:rPr>
  </w:style>
  <w:style w:type="paragraph" w:customStyle="1" w:styleId="annotationtextPHPDOCX">
    <w:name w:val="annotation text PHPDOCX"/>
    <w:basedOn w:val="Standard"/>
    <w:rPr>
      <w:szCs w:val="20"/>
    </w:rPr>
  </w:style>
  <w:style w:type="paragraph" w:customStyle="1" w:styleId="annotationsubjectPHPDOCX">
    <w:name w:val="annotation subject PHPDOCX"/>
    <w:basedOn w:val="annotationtextPHPDOCX"/>
    <w:rPr>
      <w:b/>
      <w:bCs/>
    </w:rPr>
  </w:style>
  <w:style w:type="character" w:customStyle="1" w:styleId="En-tteCar">
    <w:name w:val="En-tête Car"/>
    <w:basedOn w:val="Policepardfaut"/>
  </w:style>
  <w:style w:type="character" w:customStyle="1" w:styleId="PieddepageCar">
    <w:name w:val="Pied de page Car"/>
    <w:basedOn w:val="Policepardfaut"/>
  </w:style>
  <w:style w:type="character" w:customStyle="1" w:styleId="TextedebullesCar">
    <w:name w:val="Texte de bulles Car"/>
    <w:basedOn w:val="Policepardfaut"/>
    <w:rPr>
      <w:rFonts w:ascii="Lucida Grande" w:hAnsi="Lucida Grande" w:cs="Lucida Grande"/>
      <w:sz w:val="18"/>
      <w:szCs w:val="18"/>
    </w:rPr>
  </w:style>
  <w:style w:type="character" w:customStyle="1" w:styleId="Titre3Car">
    <w:name w:val="Titre 3 Car"/>
    <w:basedOn w:val="Policepardfaut"/>
    <w:rPr>
      <w:rFonts w:ascii="Calibri" w:hAnsi="Calibri" w:cs="F"/>
      <w:b/>
      <w:bCs/>
      <w:color w:val="4F81BD"/>
    </w:rPr>
  </w:style>
  <w:style w:type="character" w:customStyle="1" w:styleId="Internetlink">
    <w:name w:val="Internet link"/>
    <w:basedOn w:val="Policepardfaut"/>
    <w:rPr>
      <w:color w:val="0000FF"/>
      <w:u w:val="single"/>
    </w:rPr>
  </w:style>
  <w:style w:type="character" w:styleId="Lienhypertextesuivivisit">
    <w:name w:val="FollowedHyperlink"/>
    <w:basedOn w:val="Policepardfaut"/>
    <w:rPr>
      <w:color w:val="800080"/>
      <w:u w:val="single"/>
    </w:rPr>
  </w:style>
  <w:style w:type="character" w:styleId="Numrodepage">
    <w:name w:val="page number"/>
    <w:basedOn w:val="Policepardfaut"/>
  </w:style>
  <w:style w:type="character" w:customStyle="1" w:styleId="TitreStageCar">
    <w:name w:val="Titre Stage Car"/>
    <w:basedOn w:val="En-tteCar"/>
    <w:rPr>
      <w:rFonts w:ascii="Calibri" w:hAnsi="Calibri" w:cs="F"/>
      <w:sz w:val="48"/>
      <w:szCs w:val="96"/>
    </w:rPr>
  </w:style>
  <w:style w:type="character" w:customStyle="1" w:styleId="codestageCar">
    <w:name w:val="code stage Car"/>
    <w:basedOn w:val="Policepardfaut"/>
    <w:rPr>
      <w:rFonts w:ascii="Calibri" w:hAnsi="Calibri"/>
      <w:color w:val="FF0000"/>
      <w:sz w:val="22"/>
      <w:szCs w:val="22"/>
    </w:rPr>
  </w:style>
  <w:style w:type="character" w:customStyle="1" w:styleId="Titre1Car">
    <w:name w:val="Titre 1 Car"/>
    <w:basedOn w:val="Policepardfaut"/>
    <w:rPr>
      <w:rFonts w:ascii="Calibri" w:hAnsi="Calibri" w:cs="F"/>
      <w:color w:val="365F91"/>
      <w:sz w:val="32"/>
      <w:szCs w:val="32"/>
    </w:rPr>
  </w:style>
  <w:style w:type="character" w:customStyle="1" w:styleId="ModalitePedagoCar">
    <w:name w:val="Modalite Pedago Car"/>
    <w:basedOn w:val="Policepardfaut"/>
    <w:rPr>
      <w:rFonts w:ascii="Calibri" w:hAnsi="Calibri"/>
      <w:sz w:val="20"/>
      <w:szCs w:val="20"/>
    </w:rPr>
  </w:style>
  <w:style w:type="character" w:customStyle="1" w:styleId="annotationreferencePHPDOCX">
    <w:name w:val="annotation reference PHPDOCX"/>
    <w:basedOn w:val="DefaultParagraphFontPHPDOCX"/>
    <w:rPr>
      <w:sz w:val="16"/>
      <w:szCs w:val="16"/>
    </w:rPr>
  </w:style>
  <w:style w:type="character" w:customStyle="1" w:styleId="ListLabel1">
    <w:name w:val="ListLabel 1"/>
    <w:rPr>
      <w:color w:val="FF0000"/>
    </w:rPr>
  </w:style>
  <w:style w:type="character" w:customStyle="1" w:styleId="ListLabel2">
    <w:name w:val="ListLabel 2"/>
    <w:rPr>
      <w:b/>
      <w:color w:val="FF0000"/>
    </w:rPr>
  </w:style>
  <w:style w:type="character" w:customStyle="1" w:styleId="ListLabel3">
    <w:name w:val="ListLabel 3"/>
    <w:rPr>
      <w:b/>
      <w:bCs/>
      <w:i w:val="0"/>
      <w:iCs w:val="0"/>
      <w:color w:val="FF0000"/>
    </w:rPr>
  </w:style>
  <w:style w:type="character" w:customStyle="1" w:styleId="ListLabel4">
    <w:name w:val="ListLabel 4"/>
    <w:rPr>
      <w:b w:val="0"/>
      <w:bCs/>
      <w:i w:val="0"/>
      <w:iCs w:val="0"/>
      <w:color w:val="FF0000"/>
      <w:sz w:val="20"/>
    </w:rPr>
  </w:style>
  <w:style w:type="character" w:customStyle="1" w:styleId="ListLabel5">
    <w:name w:val="ListLabel 5"/>
    <w:rPr>
      <w:sz w:val="18"/>
    </w:rPr>
  </w:style>
  <w:style w:type="character" w:customStyle="1" w:styleId="ListLabel6">
    <w:name w:val="ListLabel 6"/>
    <w:rPr>
      <w:b w:val="0"/>
      <w:i w:val="0"/>
      <w:sz w:val="28"/>
    </w:rPr>
  </w:style>
  <w:style w:type="character" w:customStyle="1" w:styleId="ListLabel7">
    <w:name w:val="ListLabel 7"/>
    <w:rPr>
      <w:b w:val="0"/>
      <w:i w:val="0"/>
      <w:color w:val="FF0000"/>
      <w:sz w:val="20"/>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numbering" w:customStyle="1" w:styleId="WWNum1">
    <w:name w:val="WWNum1"/>
    <w:basedOn w:val="Aucuneliste"/>
    <w:pPr>
      <w:numPr>
        <w:numId w:val="1"/>
      </w:numPr>
    </w:pPr>
  </w:style>
  <w:style w:type="numbering" w:customStyle="1" w:styleId="WWNum2">
    <w:name w:val="WWNum2"/>
    <w:basedOn w:val="Aucuneliste"/>
    <w:pPr>
      <w:numPr>
        <w:numId w:val="2"/>
      </w:numPr>
    </w:pPr>
  </w:style>
  <w:style w:type="numbering" w:customStyle="1" w:styleId="WWNum3">
    <w:name w:val="WWNum3"/>
    <w:basedOn w:val="Aucuneliste"/>
    <w:pPr>
      <w:numPr>
        <w:numId w:val="3"/>
      </w:numPr>
    </w:pPr>
  </w:style>
  <w:style w:type="numbering" w:customStyle="1" w:styleId="WWNum4">
    <w:name w:val="WWNum4"/>
    <w:basedOn w:val="Aucuneliste"/>
    <w:pPr>
      <w:numPr>
        <w:numId w:val="4"/>
      </w:numPr>
    </w:pPr>
  </w:style>
  <w:style w:type="numbering" w:customStyle="1" w:styleId="WWNum5">
    <w:name w:val="WWNum5"/>
    <w:basedOn w:val="Aucuneliste"/>
    <w:pPr>
      <w:numPr>
        <w:numId w:val="5"/>
      </w:numPr>
    </w:pPr>
  </w:style>
  <w:style w:type="numbering" w:customStyle="1" w:styleId="WWNum6">
    <w:name w:val="WWNum6"/>
    <w:basedOn w:val="Aucuneliste"/>
    <w:pPr>
      <w:numPr>
        <w:numId w:val="6"/>
      </w:numPr>
    </w:pPr>
  </w:style>
  <w:style w:type="numbering" w:customStyle="1" w:styleId="WWNum7">
    <w:name w:val="WWNum7"/>
    <w:basedOn w:val="Aucuneliste"/>
    <w:pPr>
      <w:numPr>
        <w:numId w:val="7"/>
      </w:numPr>
    </w:pPr>
  </w:style>
  <w:style w:type="numbering" w:customStyle="1" w:styleId="WWNum8">
    <w:name w:val="WWNum8"/>
    <w:basedOn w:val="Aucuneliste"/>
    <w:pPr>
      <w:numPr>
        <w:numId w:val="8"/>
      </w:numPr>
    </w:pPr>
  </w:style>
  <w:style w:type="numbering" w:customStyle="1" w:styleId="WWNum9">
    <w:name w:val="WWNum9"/>
    <w:basedOn w:val="Aucuneliste"/>
    <w:pPr>
      <w:numPr>
        <w:numId w:val="9"/>
      </w:numPr>
    </w:pPr>
  </w:style>
  <w:style w:type="numbering" w:customStyle="1" w:styleId="WWNum10">
    <w:name w:val="WWNum10"/>
    <w:basedOn w:val="Aucuneliste"/>
    <w:pPr>
      <w:numPr>
        <w:numId w:val="10"/>
      </w:numPr>
    </w:pPr>
  </w:style>
  <w:style w:type="numbering" w:customStyle="1" w:styleId="WWNum11">
    <w:name w:val="WWNum11"/>
    <w:basedOn w:val="Aucuneliste"/>
    <w:pPr>
      <w:numPr>
        <w:numId w:val="11"/>
      </w:numPr>
    </w:pPr>
  </w:style>
  <w:style w:type="numbering" w:customStyle="1" w:styleId="WWNum12">
    <w:name w:val="WWNum12"/>
    <w:basedOn w:val="Aucuneliste"/>
    <w:pPr>
      <w:numPr>
        <w:numId w:val="12"/>
      </w:numPr>
    </w:pPr>
  </w:style>
  <w:style w:type="numbering" w:customStyle="1" w:styleId="WWNum13">
    <w:name w:val="WWNum13"/>
    <w:basedOn w:val="Aucuneliste"/>
    <w:pPr>
      <w:numPr>
        <w:numId w:val="13"/>
      </w:numPr>
    </w:pPr>
  </w:style>
  <w:style w:type="numbering" w:customStyle="1" w:styleId="WWNum14">
    <w:name w:val="WWNum14"/>
    <w:basedOn w:val="Aucuneliste"/>
    <w:pPr>
      <w:numPr>
        <w:numId w:val="14"/>
      </w:numPr>
    </w:pPr>
  </w:style>
  <w:style w:type="numbering" w:customStyle="1" w:styleId="WWNum15">
    <w:name w:val="WWNum15"/>
    <w:basedOn w:val="Aucuneliste"/>
    <w:pPr>
      <w:numPr>
        <w:numId w:val="15"/>
      </w:numPr>
    </w:pPr>
  </w:style>
  <w:style w:type="numbering" w:customStyle="1" w:styleId="WWNum16">
    <w:name w:val="WWNum16"/>
    <w:basedOn w:val="Aucuneliste"/>
    <w:pPr>
      <w:numPr>
        <w:numId w:val="16"/>
      </w:numPr>
    </w:pPr>
  </w:style>
  <w:style w:type="numbering" w:customStyle="1" w:styleId="WWNum17">
    <w:name w:val="WWNum17"/>
    <w:basedOn w:val="Aucuneliste"/>
    <w:pPr>
      <w:numPr>
        <w:numId w:val="17"/>
      </w:numPr>
    </w:pPr>
  </w:style>
  <w:style w:type="numbering" w:customStyle="1" w:styleId="WWNum18">
    <w:name w:val="WWNum18"/>
    <w:basedOn w:val="Aucuneliste"/>
    <w:pPr>
      <w:numPr>
        <w:numId w:val="18"/>
      </w:numPr>
    </w:pPr>
  </w:style>
  <w:style w:type="numbering" w:customStyle="1" w:styleId="WWNum19">
    <w:name w:val="WWNum19"/>
    <w:basedOn w:val="Aucuneliste"/>
    <w:pPr>
      <w:numPr>
        <w:numId w:val="19"/>
      </w:numPr>
    </w:pPr>
  </w:style>
  <w:style w:type="numbering" w:customStyle="1" w:styleId="WWNum20">
    <w:name w:val="WWNum20"/>
    <w:basedOn w:val="Aucuneliste"/>
    <w:pPr>
      <w:numPr>
        <w:numId w:val="20"/>
      </w:numPr>
    </w:pPr>
  </w:style>
  <w:style w:type="numbering" w:customStyle="1" w:styleId="WWNum21">
    <w:name w:val="WWNum21"/>
    <w:basedOn w:val="Aucuneliste"/>
    <w:pPr>
      <w:numPr>
        <w:numId w:val="21"/>
      </w:numPr>
    </w:pPr>
  </w:style>
  <w:style w:type="numbering" w:customStyle="1" w:styleId="WWNum22">
    <w:name w:val="WWNum22"/>
    <w:basedOn w:val="Aucuneliste"/>
    <w:pPr>
      <w:numPr>
        <w:numId w:val="22"/>
      </w:numPr>
    </w:pPr>
  </w:style>
  <w:style w:type="numbering" w:customStyle="1" w:styleId="WWNum23">
    <w:name w:val="WWNum23"/>
    <w:basedOn w:val="Aucuneliste"/>
    <w:pPr>
      <w:numPr>
        <w:numId w:val="23"/>
      </w:numPr>
    </w:pPr>
  </w:style>
  <w:style w:type="numbering" w:customStyle="1" w:styleId="WWNum24">
    <w:name w:val="WWNum24"/>
    <w:basedOn w:val="Aucuneliste"/>
    <w:pPr>
      <w:numPr>
        <w:numId w:val="24"/>
      </w:numPr>
    </w:pPr>
  </w:style>
  <w:style w:type="numbering" w:customStyle="1" w:styleId="WWNum25">
    <w:name w:val="WWNum25"/>
    <w:basedOn w:val="Aucuneliste"/>
    <w:pPr>
      <w:numPr>
        <w:numId w:val="25"/>
      </w:numPr>
    </w:pPr>
  </w:style>
  <w:style w:type="numbering" w:customStyle="1" w:styleId="WWNum26">
    <w:name w:val="WWNum26"/>
    <w:basedOn w:val="Aucuneliste"/>
    <w:pPr>
      <w:numPr>
        <w:numId w:val="26"/>
      </w:numPr>
    </w:pPr>
  </w:style>
  <w:style w:type="numbering" w:customStyle="1" w:styleId="WWNum27">
    <w:name w:val="WWNum27"/>
    <w:basedOn w:val="Aucuneliste"/>
    <w:pPr>
      <w:numPr>
        <w:numId w:val="27"/>
      </w:numPr>
    </w:pPr>
  </w:style>
  <w:style w:type="numbering" w:customStyle="1" w:styleId="WWNum28">
    <w:name w:val="WWNum28"/>
    <w:basedOn w:val="Aucuneliste"/>
    <w:pPr>
      <w:numPr>
        <w:numId w:val="28"/>
      </w:numPr>
    </w:pPr>
  </w:style>
  <w:style w:type="numbering" w:customStyle="1" w:styleId="WWNum29">
    <w:name w:val="WWNum29"/>
    <w:basedOn w:val="Aucuneliste"/>
    <w:pPr>
      <w:numPr>
        <w:numId w:val="29"/>
      </w:numPr>
    </w:pPr>
  </w:style>
  <w:style w:type="numbering" w:customStyle="1" w:styleId="WWNum30">
    <w:name w:val="WWNum30"/>
    <w:basedOn w:val="Aucuneliste"/>
    <w:pPr>
      <w:numPr>
        <w:numId w:val="30"/>
      </w:numPr>
    </w:pPr>
  </w:style>
  <w:style w:type="numbering" w:customStyle="1" w:styleId="WWNum31">
    <w:name w:val="WWNum31"/>
    <w:basedOn w:val="Aucuneliste"/>
    <w:pPr>
      <w:numPr>
        <w:numId w:val="31"/>
      </w:numPr>
    </w:pPr>
  </w:style>
  <w:style w:type="numbering" w:customStyle="1" w:styleId="WWNum32">
    <w:name w:val="WWNum32"/>
    <w:basedOn w:val="Aucuneliste"/>
    <w:pPr>
      <w:numPr>
        <w:numId w:val="32"/>
      </w:numPr>
    </w:pPr>
  </w:style>
  <w:style w:type="numbering" w:customStyle="1" w:styleId="WWNum33">
    <w:name w:val="WWNum33"/>
    <w:basedOn w:val="Aucuneliste"/>
    <w:pPr>
      <w:numPr>
        <w:numId w:val="33"/>
      </w:numPr>
    </w:pPr>
  </w:style>
  <w:style w:type="numbering" w:customStyle="1" w:styleId="WWNum34">
    <w:name w:val="WWNum34"/>
    <w:basedOn w:val="Aucuneliste"/>
    <w:pPr>
      <w:numPr>
        <w:numId w:val="34"/>
      </w:numPr>
    </w:pPr>
  </w:style>
  <w:style w:type="numbering" w:customStyle="1" w:styleId="WWNum35">
    <w:name w:val="WWNum35"/>
    <w:basedOn w:val="Aucuneliste"/>
    <w:pPr>
      <w:numPr>
        <w:numId w:val="35"/>
      </w:numPr>
    </w:pPr>
  </w:style>
  <w:style w:type="numbering" w:customStyle="1" w:styleId="WWNum85254166">
    <w:name w:val="WWNum85254166"/>
    <w:basedOn w:val="Aucuneliste"/>
    <w:pPr>
      <w:numPr>
        <w:numId w:val="36"/>
      </w:numPr>
    </w:pPr>
  </w:style>
  <w:style w:type="numbering" w:customStyle="1" w:styleId="WWNum85254167">
    <w:name w:val="WWNum85254167"/>
    <w:basedOn w:val="Aucuneliste"/>
    <w:pPr>
      <w:numPr>
        <w:numId w:val="37"/>
      </w:numPr>
    </w:pPr>
  </w:style>
  <w:style w:type="numbering" w:customStyle="1" w:styleId="WWNum686360827">
    <w:name w:val="WWNum686360827"/>
    <w:basedOn w:val="Aucuneliste"/>
    <w:pPr>
      <w:numPr>
        <w:numId w:val="38"/>
      </w:numPr>
    </w:pPr>
  </w:style>
  <w:style w:type="numbering" w:customStyle="1" w:styleId="WWNum153567186">
    <w:name w:val="WWNum153567186"/>
    <w:basedOn w:val="Aucuneliste"/>
    <w:pPr>
      <w:numPr>
        <w:numId w:val="39"/>
      </w:numPr>
    </w:pPr>
  </w:style>
  <w:style w:type="numbering" w:customStyle="1" w:styleId="WWNum411628438">
    <w:name w:val="WWNum411628438"/>
    <w:basedOn w:val="Aucuneliste"/>
    <w:pPr>
      <w:numPr>
        <w:numId w:val="40"/>
      </w:numPr>
    </w:pPr>
  </w:style>
  <w:style w:type="numbering" w:customStyle="1" w:styleId="WWNum20168772">
    <w:name w:val="WWNum20168772"/>
    <w:basedOn w:val="Aucuneliste"/>
    <w:pPr>
      <w:numPr>
        <w:numId w:val="41"/>
      </w:numPr>
    </w:pPr>
  </w:style>
  <w:style w:type="numbering" w:customStyle="1" w:styleId="WWNum198277370">
    <w:name w:val="WWNum198277370"/>
    <w:basedOn w:val="Aucuneliste"/>
    <w:pPr>
      <w:numPr>
        <w:numId w:val="42"/>
      </w:numPr>
    </w:pPr>
  </w:style>
  <w:style w:type="numbering" w:customStyle="1" w:styleId="WWNum546099943">
    <w:name w:val="WWNum546099943"/>
    <w:basedOn w:val="Aucuneliste"/>
    <w:pPr>
      <w:numPr>
        <w:numId w:val="43"/>
      </w:numPr>
    </w:pPr>
  </w:style>
  <w:style w:type="numbering" w:customStyle="1" w:styleId="WWNum4460655">
    <w:name w:val="WWNum4460655"/>
    <w:basedOn w:val="Aucuneliste"/>
    <w:pPr>
      <w:numPr>
        <w:numId w:val="44"/>
      </w:numPr>
    </w:pPr>
  </w:style>
  <w:style w:type="numbering" w:customStyle="1" w:styleId="WWNum744331112">
    <w:name w:val="WWNum744331112"/>
    <w:basedOn w:val="Aucuneliste"/>
    <w:pPr>
      <w:numPr>
        <w:numId w:val="45"/>
      </w:numPr>
    </w:pPr>
  </w:style>
  <w:style w:type="numbering" w:customStyle="1" w:styleId="WWNum654197823">
    <w:name w:val="WWNum654197823"/>
    <w:basedOn w:val="Aucuneliste"/>
    <w:pPr>
      <w:numPr>
        <w:numId w:val="46"/>
      </w:numPr>
    </w:pPr>
  </w:style>
  <w:style w:type="numbering" w:customStyle="1" w:styleId="WWNum650356178">
    <w:name w:val="WWNum650356178"/>
    <w:basedOn w:val="Aucuneliste"/>
    <w:pPr>
      <w:numPr>
        <w:numId w:val="47"/>
      </w:numPr>
    </w:pPr>
  </w:style>
  <w:style w:type="numbering" w:customStyle="1" w:styleId="WWNum286526226">
    <w:name w:val="WWNum286526226"/>
    <w:basedOn w:val="Aucuneliste"/>
    <w:pPr>
      <w:numPr>
        <w:numId w:val="48"/>
      </w:numPr>
    </w:pPr>
  </w:style>
  <w:style w:type="numbering" w:customStyle="1" w:styleId="WWNum576857328">
    <w:name w:val="WWNum576857328"/>
    <w:basedOn w:val="Aucuneliste"/>
    <w:pPr>
      <w:numPr>
        <w:numId w:val="49"/>
      </w:numPr>
    </w:pPr>
  </w:style>
  <w:style w:type="numbering" w:customStyle="1" w:styleId="WWNum741641796">
    <w:name w:val="WWNum741641796"/>
    <w:basedOn w:val="Aucuneliste"/>
    <w:pPr>
      <w:numPr>
        <w:numId w:val="50"/>
      </w:numPr>
    </w:pPr>
  </w:style>
  <w:style w:type="numbering" w:customStyle="1" w:styleId="WWNum729503594">
    <w:name w:val="WWNum729503594"/>
    <w:basedOn w:val="Aucuneliste"/>
    <w:pPr>
      <w:numPr>
        <w:numId w:val="51"/>
      </w:numPr>
    </w:pPr>
  </w:style>
  <w:style w:type="numbering" w:customStyle="1" w:styleId="WWNum543233933">
    <w:name w:val="WWNum543233933"/>
    <w:basedOn w:val="Aucuneliste"/>
    <w:pPr>
      <w:numPr>
        <w:numId w:val="52"/>
      </w:numPr>
    </w:pPr>
  </w:style>
  <w:style w:type="numbering" w:customStyle="1" w:styleId="WWNum80111805">
    <w:name w:val="WWNum80111805"/>
    <w:basedOn w:val="Aucuneliste"/>
    <w:pPr>
      <w:numPr>
        <w:numId w:val="53"/>
      </w:numPr>
    </w:pPr>
  </w:style>
  <w:style w:type="paragraph" w:customStyle="1" w:styleId="listeTiret">
    <w:name w:val="listeTiret"/>
    <w:basedOn w:val="Standard"/>
    <w:link w:val="listeTiretCar"/>
    <w:qFormat/>
    <w:rsid w:val="000B6E30"/>
    <w:pPr>
      <w:numPr>
        <w:numId w:val="43"/>
      </w:numPr>
      <w:ind w:left="142" w:hanging="142"/>
    </w:pPr>
    <w:rPr>
      <w:color w:val="000000"/>
      <w:szCs w:val="20"/>
    </w:rPr>
  </w:style>
  <w:style w:type="paragraph" w:customStyle="1" w:styleId="listeH2">
    <w:name w:val="listeH2"/>
    <w:basedOn w:val="Normal"/>
    <w:link w:val="listeH2Car"/>
    <w:autoRedefine/>
    <w:qFormat/>
    <w:rsid w:val="00AF534A"/>
    <w:pPr>
      <w:numPr>
        <w:numId w:val="44"/>
      </w:numPr>
      <w:spacing w:before="60" w:after="60"/>
      <w:ind w:left="198" w:hanging="198"/>
    </w:pPr>
    <w:rPr>
      <w:b/>
      <w:bCs/>
      <w:sz w:val="22"/>
      <w:szCs w:val="22"/>
    </w:rPr>
  </w:style>
  <w:style w:type="character" w:customStyle="1" w:styleId="StandardCar">
    <w:name w:val="Standard Car"/>
    <w:basedOn w:val="Policepardfaut"/>
    <w:link w:val="Standard"/>
    <w:rsid w:val="00173C01"/>
    <w:rPr>
      <w:rFonts w:ascii="Calibri" w:hAnsi="Calibri"/>
      <w:sz w:val="20"/>
    </w:rPr>
  </w:style>
  <w:style w:type="character" w:customStyle="1" w:styleId="listeTiretCar">
    <w:name w:val="listeTiret Car"/>
    <w:basedOn w:val="StandardCar"/>
    <w:link w:val="listeTiret"/>
    <w:rsid w:val="000B6E30"/>
    <w:rPr>
      <w:rFonts w:ascii="Calibri" w:hAnsi="Calibri"/>
      <w:color w:val="000000"/>
      <w:sz w:val="20"/>
      <w:szCs w:val="20"/>
    </w:rPr>
  </w:style>
  <w:style w:type="paragraph" w:customStyle="1" w:styleId="listePuce">
    <w:name w:val="listePuce"/>
    <w:basedOn w:val="Standard"/>
    <w:link w:val="listePuceCar"/>
    <w:autoRedefine/>
    <w:qFormat/>
    <w:rsid w:val="00173C01"/>
    <w:pPr>
      <w:numPr>
        <w:numId w:val="36"/>
      </w:numPr>
    </w:pPr>
    <w:rPr>
      <w:color w:val="303030"/>
      <w:szCs w:val="20"/>
    </w:rPr>
  </w:style>
  <w:style w:type="character" w:customStyle="1" w:styleId="listeH2Car">
    <w:name w:val="listeH2 Car"/>
    <w:basedOn w:val="StandardCar"/>
    <w:link w:val="listeH2"/>
    <w:rsid w:val="00627209"/>
    <w:rPr>
      <w:rFonts w:asciiTheme="minorHAnsi" w:hAnsiTheme="minorHAnsi" w:cstheme="minorHAnsi"/>
      <w:b/>
      <w:bCs/>
      <w:color w:val="000000"/>
      <w:sz w:val="22"/>
      <w:szCs w:val="22"/>
    </w:rPr>
  </w:style>
  <w:style w:type="character" w:customStyle="1" w:styleId="listePuceCar">
    <w:name w:val="listePuce Car"/>
    <w:basedOn w:val="StandardCar"/>
    <w:link w:val="listePuce"/>
    <w:rsid w:val="00173C01"/>
    <w:rPr>
      <w:rFonts w:ascii="Calibri" w:hAnsi="Calibri"/>
      <w:color w:val="303030"/>
      <w:sz w:val="20"/>
      <w:szCs w:val="20"/>
    </w:rPr>
  </w:style>
  <w:style w:type="paragraph" w:customStyle="1" w:styleId="SectionOption">
    <w:name w:val="SectionOption"/>
    <w:basedOn w:val="Contents1"/>
    <w:next w:val="Normal"/>
    <w:link w:val="SectionOptionCar"/>
    <w:autoRedefine/>
    <w:qFormat/>
    <w:rsid w:val="00DD68FC"/>
    <w:rPr>
      <w:b/>
      <w:color w:val="FF0000"/>
      <w:sz w:val="24"/>
    </w:rPr>
  </w:style>
  <w:style w:type="character" w:customStyle="1" w:styleId="SectionOptionCar">
    <w:name w:val="SectionOption Car"/>
    <w:basedOn w:val="Policepardfaut"/>
    <w:link w:val="SectionOption"/>
    <w:rsid w:val="00DD68FC"/>
    <w:rPr>
      <w:rFonts w:ascii="Calibri" w:hAnsi="Calibri"/>
      <w:b/>
      <w:color w:val="FF0000"/>
    </w:rPr>
  </w:style>
  <w:style w:type="character" w:styleId="Lienhypertexte">
    <w:name w:val="Hyperlink"/>
    <w:basedOn w:val="Policepardfaut"/>
    <w:uiPriority w:val="99"/>
    <w:unhideWhenUsed/>
    <w:rsid w:val="00570C6B"/>
    <w:rPr>
      <w:color w:val="0563C1" w:themeColor="hyperlink"/>
      <w:u w:val="single"/>
    </w:rPr>
  </w:style>
  <w:style w:type="paragraph" w:customStyle="1" w:styleId="ListeH2Italique">
    <w:name w:val="ListeH2Italique"/>
    <w:basedOn w:val="listeH2"/>
    <w:link w:val="ListeH2ItaliqueCar"/>
    <w:qFormat/>
    <w:rsid w:val="00473DE5"/>
    <w:pPr>
      <w:keepNext/>
      <w:spacing w:line="240" w:lineRule="auto"/>
    </w:pPr>
    <w:rPr>
      <w:rFonts w:eastAsia="Microsoft YaHei" w:cs="Lucida Sans"/>
      <w:i/>
      <w:iCs/>
    </w:rPr>
  </w:style>
  <w:style w:type="character" w:customStyle="1" w:styleId="ListeH2ItaliqueCar">
    <w:name w:val="ListeH2Italique Car"/>
    <w:basedOn w:val="listeH2Car"/>
    <w:link w:val="ListeH2Italique"/>
    <w:rsid w:val="00473DE5"/>
    <w:rPr>
      <w:rFonts w:asciiTheme="minorHAnsi" w:eastAsia="Microsoft YaHei" w:hAnsiTheme="minorHAnsi" w:cs="Lucida Sans"/>
      <w:b/>
      <w:bCs/>
      <w:i/>
      <w:iCs/>
      <w:color w:val="000000"/>
      <w:sz w:val="22"/>
      <w:szCs w:val="22"/>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 Id="rId801140916" Type="http://schemas.openxmlformats.org/officeDocument/2006/relationships/comments" Target="comments.xml"/><Relationship Id="rId804981429" Type="http://schemas.microsoft.com/office/2011/relationships/commentsExtended" Target="commentsExtended.xml"/><Relationship Id="rId892179568" Type="http://schemas.microsoft.com/office/2011/relationships/people" Target="people.xml"/></Relationships>

</file>

<file path=word/_rels/footer1.xml.rels><?xml version="1.0" encoding="UTF-8" standalone="yes"?>
<Relationships xmlns="http://schemas.openxmlformats.org/package/2006/relationships"><Relationship Id="rId2" Type="http://schemas.openxmlformats.org/officeDocument/2006/relationships/hyperlink" Target="mailto:client@m2iformation.fr" TargetMode="External"/><Relationship Id="rId1" Type="http://schemas.openxmlformats.org/officeDocument/2006/relationships/hyperlink" Target="https://www.m2iformation.f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lient@m2iformation.fr" TargetMode="External"/><Relationship Id="rId1" Type="http://schemas.openxmlformats.org/officeDocument/2006/relationships/hyperlink" Target="https://www.m2iformation.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206B0C701A540B373142AAECEEA30" ma:contentTypeVersion="3" ma:contentTypeDescription="Crée un document." ma:contentTypeScope="" ma:versionID="603c0975cd3a5887eb719ffb3c1239a8">
  <xsd:schema xmlns:xsd="http://www.w3.org/2001/XMLSchema" xmlns:xs="http://www.w3.org/2001/XMLSchema" xmlns:p="http://schemas.microsoft.com/office/2006/metadata/properties" xmlns:ns2="62657542-643a-4b1c-bdbe-c4b2b467f25b" targetNamespace="http://schemas.microsoft.com/office/2006/metadata/properties" ma:root="true" ma:fieldsID="406a2a900316a3e1fe6bfc25bf587901" ns2:_="">
    <xsd:import namespace="62657542-643a-4b1c-bdbe-c4b2b467f25b"/>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57542-643a-4b1c-bdbe-c4b2b467f2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9111E-9786-44E1-BC5A-39F89161E2F2}"/>
</file>

<file path=customXml/itemProps2.xml><?xml version="1.0" encoding="utf-8"?>
<ds:datastoreItem xmlns:ds="http://schemas.openxmlformats.org/officeDocument/2006/customXml" ds:itemID="{CA0022D2-C1AE-44E9-8514-8F30ECA08FC4}"/>
</file>

<file path=customXml/itemProps3.xml><?xml version="1.0" encoding="utf-8"?>
<ds:datastoreItem xmlns:ds="http://schemas.openxmlformats.org/officeDocument/2006/customXml" ds:itemID="{F144A189-6F80-457C-9C7F-25EA68033271}"/>
</file>

<file path=docProps/app.xml><?xml version="1.0" encoding="utf-8"?>
<Properties xmlns="http://schemas.openxmlformats.org/officeDocument/2006/extended-properties" xmlns:vt="http://schemas.openxmlformats.org/officeDocument/2006/docPropsVTypes">
  <Template>Normal.dotm</Template>
  <TotalTime>7</TotalTime>
  <Pages>4</Pages>
  <Words>365</Words>
  <Characters>2008</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Diane diane</dc:creator>
  <cp:lastModifiedBy>Odile RHINO</cp:lastModifiedBy>
  <cp:revision>7</cp:revision>
  <cp:lastPrinted>2019-08-28T10:02:00Z</cp:lastPrinted>
  <dcterms:created xsi:type="dcterms:W3CDTF">2023-10-02T08:03:00Z</dcterms:created>
  <dcterms:modified xsi:type="dcterms:W3CDTF">2023-10-02T09:48:00Z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groupe o2i</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0x010100EFB206B0C701A540B373142AAECEEA30</vt:lpwstr>
  </property>
</Properties>
</file>